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06D7" w14:textId="77777777" w:rsidR="00E779A3" w:rsidRDefault="00E779A3"/>
    <w:p w14:paraId="070CF2DD" w14:textId="77777777" w:rsidR="00AE7940" w:rsidRDefault="00AE7940"/>
    <w:p w14:paraId="491F596B" w14:textId="77777777" w:rsidR="00E779A3" w:rsidRDefault="00E779A3"/>
    <w:p w14:paraId="52B64CB0" w14:textId="77777777" w:rsidR="00E779A3" w:rsidRDefault="00E779A3">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14:paraId="36A8EE94" w14:textId="77777777" w:rsidR="00E779A3" w:rsidRDefault="00E779A3" w:rsidP="00E779A3">
      <w:pPr>
        <w:spacing w:before="0" w:after="0"/>
        <w:jc w:val="center"/>
        <w:rPr>
          <w:b/>
          <w:bCs/>
          <w:i/>
          <w:iCs/>
          <w:sz w:val="32"/>
          <w:szCs w:val="32"/>
        </w:rPr>
      </w:pPr>
      <w:r>
        <w:rPr>
          <w:b/>
          <w:bCs/>
          <w:i/>
          <w:iCs/>
          <w:sz w:val="32"/>
          <w:szCs w:val="32"/>
        </w:rPr>
        <w:t xml:space="preserve">Публичное акционерное общество </w:t>
      </w:r>
    </w:p>
    <w:p w14:paraId="09D57A29" w14:textId="77777777" w:rsidR="00E779A3" w:rsidRDefault="00E779A3" w:rsidP="00E779A3">
      <w:pPr>
        <w:spacing w:before="0" w:after="0"/>
        <w:jc w:val="center"/>
        <w:rPr>
          <w:b/>
          <w:bCs/>
          <w:i/>
          <w:iCs/>
          <w:sz w:val="32"/>
          <w:szCs w:val="32"/>
        </w:rPr>
      </w:pPr>
      <w:r>
        <w:rPr>
          <w:b/>
          <w:bCs/>
          <w:i/>
          <w:iCs/>
          <w:sz w:val="32"/>
          <w:szCs w:val="32"/>
        </w:rPr>
        <w:t>"РОСИНТЕР РЕСТОРАНТС ХОЛДИНГ"</w:t>
      </w:r>
    </w:p>
    <w:p w14:paraId="5DBC3AEE" w14:textId="77777777" w:rsidR="00E779A3" w:rsidRDefault="00E779A3" w:rsidP="00E779A3">
      <w:pPr>
        <w:spacing w:before="0" w:after="0"/>
        <w:jc w:val="center"/>
        <w:rPr>
          <w:b/>
          <w:bCs/>
          <w:i/>
          <w:iCs/>
          <w:sz w:val="28"/>
          <w:szCs w:val="28"/>
        </w:rPr>
      </w:pPr>
      <w:r>
        <w:rPr>
          <w:b/>
          <w:bCs/>
          <w:i/>
          <w:iCs/>
          <w:sz w:val="28"/>
          <w:szCs w:val="28"/>
        </w:rPr>
        <w:t>Код эмитента: 55033-E</w:t>
      </w:r>
    </w:p>
    <w:p w14:paraId="192D939B" w14:textId="05ABC9B0" w:rsidR="00E779A3" w:rsidRDefault="00E779A3">
      <w:pPr>
        <w:spacing w:before="360"/>
        <w:jc w:val="center"/>
        <w:rPr>
          <w:b/>
          <w:bCs/>
          <w:sz w:val="32"/>
          <w:szCs w:val="32"/>
        </w:rPr>
      </w:pPr>
      <w:r>
        <w:rPr>
          <w:b/>
          <w:bCs/>
          <w:sz w:val="32"/>
          <w:szCs w:val="32"/>
        </w:rPr>
        <w:t xml:space="preserve">за </w:t>
      </w:r>
      <w:r w:rsidR="007A0747">
        <w:rPr>
          <w:b/>
          <w:bCs/>
          <w:sz w:val="32"/>
          <w:szCs w:val="32"/>
        </w:rPr>
        <w:t>4</w:t>
      </w:r>
      <w:r>
        <w:rPr>
          <w:b/>
          <w:bCs/>
          <w:sz w:val="32"/>
          <w:szCs w:val="32"/>
        </w:rPr>
        <w:t xml:space="preserve"> квартал 201</w:t>
      </w:r>
      <w:r w:rsidR="001E4C73">
        <w:rPr>
          <w:b/>
          <w:bCs/>
          <w:sz w:val="32"/>
          <w:szCs w:val="32"/>
        </w:rPr>
        <w:t>9</w:t>
      </w:r>
      <w:r>
        <w:rPr>
          <w:b/>
          <w:bCs/>
          <w:sz w:val="32"/>
          <w:szCs w:val="32"/>
        </w:rPr>
        <w:t xml:space="preserve"> г.</w:t>
      </w:r>
    </w:p>
    <w:p w14:paraId="04845E4E" w14:textId="77777777" w:rsidR="00E779A3" w:rsidRDefault="00E779A3">
      <w:pPr>
        <w:spacing w:before="840"/>
        <w:rPr>
          <w:sz w:val="24"/>
          <w:szCs w:val="24"/>
        </w:rPr>
      </w:pPr>
      <w:r>
        <w:rPr>
          <w:sz w:val="24"/>
          <w:szCs w:val="24"/>
        </w:rPr>
        <w:t>Адрес эмитента:</w:t>
      </w:r>
      <w:r>
        <w:rPr>
          <w:b/>
          <w:bCs/>
          <w:sz w:val="24"/>
          <w:szCs w:val="24"/>
        </w:rPr>
        <w:t xml:space="preserve"> 111024</w:t>
      </w:r>
      <w:r w:rsidR="006D2875">
        <w:rPr>
          <w:b/>
          <w:bCs/>
          <w:sz w:val="24"/>
          <w:szCs w:val="24"/>
        </w:rPr>
        <w:t>,</w:t>
      </w:r>
      <w:r>
        <w:rPr>
          <w:b/>
          <w:bCs/>
          <w:sz w:val="24"/>
          <w:szCs w:val="24"/>
        </w:rPr>
        <w:t xml:space="preserve"> Российская Федерация, Москва, </w:t>
      </w:r>
      <w:proofErr w:type="spellStart"/>
      <w:r>
        <w:rPr>
          <w:b/>
          <w:bCs/>
          <w:sz w:val="24"/>
          <w:szCs w:val="24"/>
        </w:rPr>
        <w:t>Душинская</w:t>
      </w:r>
      <w:proofErr w:type="spellEnd"/>
      <w:r w:rsidR="006D2875">
        <w:rPr>
          <w:b/>
          <w:bCs/>
          <w:sz w:val="24"/>
          <w:szCs w:val="24"/>
        </w:rPr>
        <w:t>, д.</w:t>
      </w:r>
      <w:r>
        <w:rPr>
          <w:b/>
          <w:bCs/>
          <w:sz w:val="24"/>
          <w:szCs w:val="24"/>
        </w:rPr>
        <w:t>7</w:t>
      </w:r>
      <w:r w:rsidR="006D2875">
        <w:rPr>
          <w:b/>
          <w:bCs/>
          <w:sz w:val="24"/>
          <w:szCs w:val="24"/>
        </w:rPr>
        <w:t>,</w:t>
      </w:r>
      <w:r>
        <w:rPr>
          <w:b/>
          <w:bCs/>
          <w:sz w:val="24"/>
          <w:szCs w:val="24"/>
        </w:rPr>
        <w:t xml:space="preserve"> стр. 1</w:t>
      </w:r>
    </w:p>
    <w:p w14:paraId="65228444" w14:textId="77777777" w:rsidR="00E779A3" w:rsidRDefault="00E779A3">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78390BCD"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5572"/>
        <w:gridCol w:w="4139"/>
      </w:tblGrid>
      <w:tr w:rsidR="00E779A3" w:rsidRPr="00CC1CCF" w14:paraId="5A658687" w14:textId="77777777" w:rsidTr="001E4C73">
        <w:tc>
          <w:tcPr>
            <w:tcW w:w="5572" w:type="dxa"/>
            <w:tcBorders>
              <w:top w:val="single" w:sz="6" w:space="0" w:color="auto"/>
              <w:left w:val="single" w:sz="6" w:space="0" w:color="auto"/>
              <w:bottom w:val="nil"/>
              <w:right w:val="nil"/>
            </w:tcBorders>
          </w:tcPr>
          <w:p w14:paraId="3F86B547" w14:textId="77777777" w:rsidR="00E779A3" w:rsidRPr="00FE3A8A" w:rsidRDefault="00E779A3">
            <w:pPr>
              <w:spacing w:before="120"/>
            </w:pPr>
          </w:p>
          <w:p w14:paraId="2DE53DBC" w14:textId="77777777" w:rsidR="00E779A3" w:rsidRPr="00FE3A8A" w:rsidRDefault="00E779A3">
            <w:pPr>
              <w:spacing w:before="200"/>
            </w:pPr>
            <w:r w:rsidRPr="00FE3A8A">
              <w:t xml:space="preserve">Президент </w:t>
            </w:r>
          </w:p>
          <w:p w14:paraId="4E7E2013" w14:textId="621347AC" w:rsidR="00E779A3" w:rsidRPr="00FE3A8A" w:rsidRDefault="00E779A3" w:rsidP="007A0747">
            <w:r w:rsidRPr="00FE3A8A">
              <w:t xml:space="preserve">Дата: </w:t>
            </w:r>
            <w:r w:rsidR="00A35A28">
              <w:t>1</w:t>
            </w:r>
            <w:r w:rsidR="007A0747">
              <w:t>4</w:t>
            </w:r>
            <w:r w:rsidRPr="00FE3A8A">
              <w:t xml:space="preserve"> </w:t>
            </w:r>
            <w:r w:rsidR="007A0747">
              <w:t>февраля</w:t>
            </w:r>
            <w:r w:rsidRPr="00FE3A8A">
              <w:t xml:space="preserve"> 20</w:t>
            </w:r>
            <w:r w:rsidR="007A0747">
              <w:t>20</w:t>
            </w:r>
            <w:r w:rsidRPr="00FE3A8A">
              <w:t xml:space="preserve"> г.</w:t>
            </w:r>
          </w:p>
        </w:tc>
        <w:tc>
          <w:tcPr>
            <w:tcW w:w="4139" w:type="dxa"/>
            <w:tcBorders>
              <w:top w:val="single" w:sz="6" w:space="0" w:color="auto"/>
              <w:left w:val="nil"/>
              <w:bottom w:val="nil"/>
              <w:right w:val="single" w:sz="6" w:space="0" w:color="auto"/>
            </w:tcBorders>
          </w:tcPr>
          <w:p w14:paraId="57A15D61" w14:textId="77777777" w:rsidR="00E779A3" w:rsidRPr="00CC1CCF" w:rsidRDefault="00E779A3"/>
          <w:p w14:paraId="64884254" w14:textId="72594791" w:rsidR="00E779A3" w:rsidRPr="00CC1CCF" w:rsidRDefault="00E779A3" w:rsidP="007A0747">
            <w:pPr>
              <w:spacing w:before="200" w:after="200"/>
              <w:jc w:val="center"/>
            </w:pPr>
            <w:r w:rsidRPr="00CC1CCF">
              <w:t>____________</w:t>
            </w:r>
            <w:r w:rsidR="007A0747">
              <w:t>М.В.</w:t>
            </w:r>
            <w:r w:rsidRPr="00CC1CCF">
              <w:t xml:space="preserve"> </w:t>
            </w:r>
            <w:proofErr w:type="spellStart"/>
            <w:r w:rsidR="007A0747">
              <w:t>Костеева</w:t>
            </w:r>
            <w:proofErr w:type="spellEnd"/>
            <w:r w:rsidRPr="00CC1CCF">
              <w:br/>
            </w:r>
            <w:r w:rsidRPr="00CC1CCF">
              <w:tab/>
              <w:t>подпись</w:t>
            </w:r>
          </w:p>
        </w:tc>
      </w:tr>
      <w:tr w:rsidR="00E779A3" w:rsidRPr="00CC1CCF" w14:paraId="71E59535" w14:textId="77777777" w:rsidTr="001E4C73">
        <w:tc>
          <w:tcPr>
            <w:tcW w:w="5572" w:type="dxa"/>
            <w:tcBorders>
              <w:top w:val="nil"/>
              <w:left w:val="single" w:sz="6" w:space="0" w:color="auto"/>
              <w:bottom w:val="single" w:sz="6" w:space="0" w:color="auto"/>
              <w:right w:val="nil"/>
            </w:tcBorders>
          </w:tcPr>
          <w:p w14:paraId="03E6C61C" w14:textId="77777777" w:rsidR="00E779A3" w:rsidRPr="00FE3A8A" w:rsidRDefault="00E779A3">
            <w:pPr>
              <w:spacing w:before="120"/>
            </w:pPr>
          </w:p>
          <w:p w14:paraId="474AC436" w14:textId="77777777" w:rsidR="00E779A3" w:rsidRPr="00FE3A8A" w:rsidRDefault="00E779A3">
            <w:pPr>
              <w:spacing w:before="200"/>
            </w:pPr>
            <w:r w:rsidRPr="00FE3A8A">
              <w:t>Главный бухгалтер</w:t>
            </w:r>
          </w:p>
          <w:p w14:paraId="1A56339F" w14:textId="573872C4" w:rsidR="00E779A3" w:rsidRPr="00FE3A8A" w:rsidRDefault="00E779A3" w:rsidP="007A0747">
            <w:r w:rsidRPr="00FE3A8A">
              <w:t xml:space="preserve">Дата: </w:t>
            </w:r>
            <w:r w:rsidR="00A35A28">
              <w:t>1</w:t>
            </w:r>
            <w:r w:rsidR="007A0747">
              <w:t>4</w:t>
            </w:r>
            <w:r w:rsidRPr="00FE3A8A">
              <w:t xml:space="preserve"> </w:t>
            </w:r>
            <w:r w:rsidR="007A0747">
              <w:t>февраля</w:t>
            </w:r>
            <w:r w:rsidR="0062494B" w:rsidRPr="00FE3A8A">
              <w:t xml:space="preserve"> </w:t>
            </w:r>
            <w:r w:rsidR="001E4C73">
              <w:t>20</w:t>
            </w:r>
            <w:r w:rsidR="007A0747">
              <w:t>20</w:t>
            </w:r>
            <w:r w:rsidRPr="00FE3A8A">
              <w:t xml:space="preserve"> г.</w:t>
            </w:r>
          </w:p>
        </w:tc>
        <w:tc>
          <w:tcPr>
            <w:tcW w:w="4139" w:type="dxa"/>
            <w:tcBorders>
              <w:top w:val="nil"/>
              <w:left w:val="nil"/>
              <w:bottom w:val="single" w:sz="6" w:space="0" w:color="auto"/>
              <w:right w:val="single" w:sz="6" w:space="0" w:color="auto"/>
            </w:tcBorders>
          </w:tcPr>
          <w:p w14:paraId="780712BB" w14:textId="77777777" w:rsidR="00E779A3" w:rsidRPr="00CC1CCF" w:rsidRDefault="00E779A3"/>
          <w:p w14:paraId="42668413" w14:textId="2791A8E8" w:rsidR="00E779A3" w:rsidRPr="00CC1CCF" w:rsidRDefault="00E779A3" w:rsidP="001E4C73">
            <w:pPr>
              <w:spacing w:before="200" w:after="200"/>
              <w:jc w:val="center"/>
            </w:pPr>
            <w:r w:rsidRPr="00CC1CCF">
              <w:t xml:space="preserve">____________ </w:t>
            </w:r>
            <w:r w:rsidR="001E4C73">
              <w:t>Н.А. Бодрова</w:t>
            </w:r>
            <w:r w:rsidRPr="00CC1CCF">
              <w:br/>
            </w:r>
            <w:r w:rsidRPr="00CC1CCF">
              <w:tab/>
              <w:t>подпись</w:t>
            </w:r>
          </w:p>
        </w:tc>
      </w:tr>
    </w:tbl>
    <w:p w14:paraId="0F99F6F6" w14:textId="77777777" w:rsidR="00E779A3" w:rsidRDefault="00E779A3"/>
    <w:p w14:paraId="20A3F3A4"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9711"/>
      </w:tblGrid>
      <w:tr w:rsidR="001E4C73" w:rsidRPr="00CC1CCF" w14:paraId="6602A834" w14:textId="77777777" w:rsidTr="001E4C73">
        <w:tc>
          <w:tcPr>
            <w:tcW w:w="9711" w:type="dxa"/>
            <w:tcBorders>
              <w:top w:val="single" w:sz="6" w:space="0" w:color="auto"/>
              <w:left w:val="single" w:sz="6" w:space="0" w:color="auto"/>
              <w:bottom w:val="single" w:sz="6" w:space="0" w:color="auto"/>
              <w:right w:val="single" w:sz="6" w:space="0" w:color="auto"/>
            </w:tcBorders>
          </w:tcPr>
          <w:p w14:paraId="4CC69DDD" w14:textId="482EF534" w:rsidR="001E4C73" w:rsidRPr="005D0E65" w:rsidRDefault="001E4C73">
            <w:pPr>
              <w:spacing w:before="40"/>
              <w:rPr>
                <w:b/>
              </w:rPr>
            </w:pPr>
            <w:r w:rsidRPr="00240A91">
              <w:t>Контактное лицо:</w:t>
            </w:r>
            <w:r>
              <w:t xml:space="preserve"> </w:t>
            </w:r>
            <w:r w:rsidRPr="007941FA">
              <w:rPr>
                <w:b/>
              </w:rPr>
              <w:t>Зотова Татьяна Юрьевна</w:t>
            </w:r>
            <w:r w:rsidRPr="007941FA">
              <w:rPr>
                <w:b/>
                <w:bCs/>
              </w:rPr>
              <w:t>,  Директор</w:t>
            </w:r>
            <w:r>
              <w:rPr>
                <w:b/>
                <w:bCs/>
              </w:rPr>
              <w:t xml:space="preserve"> по связям с общественностью </w:t>
            </w:r>
            <w:r w:rsidRPr="005D0E65">
              <w:rPr>
                <w:b/>
                <w:bCs/>
              </w:rPr>
              <w:t>ООО «РОСИНТЕР РЕСТОРАНТС»</w:t>
            </w:r>
          </w:p>
          <w:p w14:paraId="7AA30577" w14:textId="4C81A847" w:rsidR="001E4C73" w:rsidRPr="00AE1DE6" w:rsidRDefault="001E4C73">
            <w:pPr>
              <w:spacing w:before="40"/>
            </w:pPr>
            <w:r w:rsidRPr="00240A91">
              <w:t>Телефон:</w:t>
            </w:r>
            <w:r w:rsidRPr="00240A91">
              <w:rPr>
                <w:b/>
                <w:bCs/>
              </w:rPr>
              <w:t xml:space="preserve"> (495) 788-4488, доб</w:t>
            </w:r>
            <w:r w:rsidRPr="00CC1CCF">
              <w:rPr>
                <w:b/>
                <w:bCs/>
              </w:rPr>
              <w:t>.</w:t>
            </w:r>
            <w:r>
              <w:rPr>
                <w:b/>
                <w:bCs/>
              </w:rPr>
              <w:t>1560</w:t>
            </w:r>
          </w:p>
          <w:p w14:paraId="5B15B2CB" w14:textId="77777777" w:rsidR="001E4C73" w:rsidRPr="00CC1CCF" w:rsidRDefault="001E4C73">
            <w:pPr>
              <w:spacing w:before="40"/>
            </w:pPr>
            <w:r w:rsidRPr="00CC1CCF">
              <w:t>Факс:</w:t>
            </w:r>
            <w:r w:rsidRPr="00CC1CCF">
              <w:rPr>
                <w:b/>
                <w:bCs/>
              </w:rPr>
              <w:t xml:space="preserve"> (495) 956-4704</w:t>
            </w:r>
          </w:p>
          <w:p w14:paraId="6A790CA8" w14:textId="25218436" w:rsidR="001E4C73" w:rsidRPr="00CC1CCF" w:rsidRDefault="001E4C73">
            <w:pPr>
              <w:spacing w:before="40"/>
            </w:pPr>
            <w:r w:rsidRPr="00CC1CCF">
              <w:t>Адрес электронной почты:</w:t>
            </w:r>
            <w:r w:rsidRPr="00CC1CCF">
              <w:rPr>
                <w:b/>
                <w:bCs/>
              </w:rPr>
              <w:t xml:space="preserve"> </w:t>
            </w:r>
            <w:r w:rsidRPr="007941FA">
              <w:rPr>
                <w:b/>
                <w:bCs/>
              </w:rPr>
              <w:t>tzotova@rosinter.ru</w:t>
            </w:r>
          </w:p>
          <w:p w14:paraId="40E76CFC" w14:textId="77777777" w:rsidR="001E4C73" w:rsidRPr="00CC1CCF" w:rsidRDefault="001E4C73">
            <w:pPr>
              <w:spacing w:before="40"/>
              <w:rPr>
                <w:b/>
                <w:bCs/>
              </w:rPr>
            </w:pPr>
            <w:r w:rsidRPr="00CC1CCF">
              <w:t>Адрес страницы (страниц) в сети Интернет, на которой раскрывается информация, содержащаяся в настоящем ежеквартальном отчете:</w:t>
            </w:r>
            <w:r w:rsidRPr="00CC1CCF">
              <w:rPr>
                <w:b/>
                <w:bCs/>
              </w:rPr>
              <w:t xml:space="preserve"> www.rosinter.ru; http://www.e-disclosure.ru/portal/company.aspx?id=9038</w:t>
            </w:r>
          </w:p>
        </w:tc>
      </w:tr>
    </w:tbl>
    <w:p w14:paraId="0EFBAD55" w14:textId="77777777" w:rsidR="00E779A3" w:rsidRDefault="00E779A3">
      <w:pPr>
        <w:pStyle w:val="1"/>
      </w:pPr>
      <w:r>
        <w:br w:type="page"/>
      </w:r>
      <w:bookmarkStart w:id="0" w:name="_Toc482629154"/>
      <w:bookmarkStart w:id="1" w:name="_Toc32594720"/>
      <w:r>
        <w:lastRenderedPageBreak/>
        <w:t>Оглавление</w:t>
      </w:r>
      <w:bookmarkEnd w:id="0"/>
      <w:bookmarkEnd w:id="1"/>
    </w:p>
    <w:p w14:paraId="05F07597" w14:textId="77777777" w:rsidR="00695438" w:rsidRDefault="007754B9">
      <w:pPr>
        <w:pStyle w:val="11"/>
        <w:tabs>
          <w:tab w:val="right" w:leader="dot" w:pos="9912"/>
        </w:tabs>
        <w:rPr>
          <w:rFonts w:asciiTheme="minorHAnsi" w:eastAsiaTheme="minorEastAsia" w:hAnsiTheme="minorHAnsi" w:cstheme="minorBidi"/>
          <w:noProof/>
          <w:sz w:val="22"/>
          <w:szCs w:val="22"/>
        </w:rPr>
      </w:pPr>
      <w:r>
        <w:fldChar w:fldCharType="begin"/>
      </w:r>
      <w:r w:rsidR="00E779A3">
        <w:instrText>TOC</w:instrText>
      </w:r>
      <w:r>
        <w:fldChar w:fldCharType="separate"/>
      </w:r>
      <w:r w:rsidR="00695438">
        <w:rPr>
          <w:noProof/>
        </w:rPr>
        <w:t>Оглавление</w:t>
      </w:r>
      <w:r w:rsidR="00695438">
        <w:rPr>
          <w:noProof/>
        </w:rPr>
        <w:tab/>
      </w:r>
      <w:r w:rsidR="00695438">
        <w:rPr>
          <w:noProof/>
        </w:rPr>
        <w:fldChar w:fldCharType="begin"/>
      </w:r>
      <w:r w:rsidR="00695438">
        <w:rPr>
          <w:noProof/>
        </w:rPr>
        <w:instrText xml:space="preserve"> PAGEREF _Toc32594720 \h </w:instrText>
      </w:r>
      <w:r w:rsidR="00695438">
        <w:rPr>
          <w:noProof/>
        </w:rPr>
      </w:r>
      <w:r w:rsidR="00695438">
        <w:rPr>
          <w:noProof/>
        </w:rPr>
        <w:fldChar w:fldCharType="separate"/>
      </w:r>
      <w:r w:rsidR="00695438">
        <w:rPr>
          <w:noProof/>
        </w:rPr>
        <w:t>2</w:t>
      </w:r>
      <w:r w:rsidR="00695438">
        <w:rPr>
          <w:noProof/>
        </w:rPr>
        <w:fldChar w:fldCharType="end"/>
      </w:r>
    </w:p>
    <w:p w14:paraId="74DBE045" w14:textId="77777777" w:rsidR="00695438" w:rsidRDefault="00695438">
      <w:pPr>
        <w:pStyle w:val="11"/>
        <w:tabs>
          <w:tab w:val="right" w:leader="dot" w:pos="9912"/>
        </w:tabs>
        <w:rPr>
          <w:rFonts w:asciiTheme="minorHAnsi" w:eastAsiaTheme="minorEastAsia" w:hAnsiTheme="minorHAnsi" w:cstheme="minorBidi"/>
          <w:noProof/>
          <w:sz w:val="22"/>
          <w:szCs w:val="22"/>
        </w:rPr>
      </w:pPr>
      <w:r>
        <w:rPr>
          <w:noProof/>
        </w:rPr>
        <w:t>Введение</w:t>
      </w:r>
      <w:r>
        <w:rPr>
          <w:noProof/>
        </w:rPr>
        <w:tab/>
      </w:r>
      <w:r>
        <w:rPr>
          <w:noProof/>
        </w:rPr>
        <w:fldChar w:fldCharType="begin"/>
      </w:r>
      <w:r>
        <w:rPr>
          <w:noProof/>
        </w:rPr>
        <w:instrText xml:space="preserve"> PAGEREF _Toc32594721 \h </w:instrText>
      </w:r>
      <w:r>
        <w:rPr>
          <w:noProof/>
        </w:rPr>
      </w:r>
      <w:r>
        <w:rPr>
          <w:noProof/>
        </w:rPr>
        <w:fldChar w:fldCharType="separate"/>
      </w:r>
      <w:r>
        <w:rPr>
          <w:noProof/>
        </w:rPr>
        <w:t>5</w:t>
      </w:r>
      <w:r>
        <w:rPr>
          <w:noProof/>
        </w:rPr>
        <w:fldChar w:fldCharType="end"/>
      </w:r>
    </w:p>
    <w:p w14:paraId="32379CAC" w14:textId="77777777" w:rsidR="00695438" w:rsidRDefault="00695438">
      <w:pPr>
        <w:pStyle w:val="11"/>
        <w:tabs>
          <w:tab w:val="right" w:leader="dot" w:pos="9912"/>
        </w:tabs>
        <w:rPr>
          <w:rFonts w:asciiTheme="minorHAnsi" w:eastAsiaTheme="minorEastAsia"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_Toc32594722 \h </w:instrText>
      </w:r>
      <w:r>
        <w:rPr>
          <w:noProof/>
        </w:rPr>
      </w:r>
      <w:r>
        <w:rPr>
          <w:noProof/>
        </w:rPr>
        <w:fldChar w:fldCharType="separate"/>
      </w:r>
      <w:r>
        <w:rPr>
          <w:noProof/>
        </w:rPr>
        <w:t>6</w:t>
      </w:r>
      <w:r>
        <w:rPr>
          <w:noProof/>
        </w:rPr>
        <w:fldChar w:fldCharType="end"/>
      </w:r>
    </w:p>
    <w:p w14:paraId="1A8231A7"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1.1. Сведения о банковских счетах эмитента</w:t>
      </w:r>
      <w:r>
        <w:rPr>
          <w:noProof/>
        </w:rPr>
        <w:tab/>
      </w:r>
      <w:r>
        <w:rPr>
          <w:noProof/>
        </w:rPr>
        <w:fldChar w:fldCharType="begin"/>
      </w:r>
      <w:r>
        <w:rPr>
          <w:noProof/>
        </w:rPr>
        <w:instrText xml:space="preserve"> PAGEREF _Toc32594723 \h </w:instrText>
      </w:r>
      <w:r>
        <w:rPr>
          <w:noProof/>
        </w:rPr>
      </w:r>
      <w:r>
        <w:rPr>
          <w:noProof/>
        </w:rPr>
        <w:fldChar w:fldCharType="separate"/>
      </w:r>
      <w:r>
        <w:rPr>
          <w:noProof/>
        </w:rPr>
        <w:t>6</w:t>
      </w:r>
      <w:r>
        <w:rPr>
          <w:noProof/>
        </w:rPr>
        <w:fldChar w:fldCharType="end"/>
      </w:r>
    </w:p>
    <w:p w14:paraId="0FB78BDE"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1.2. Сведения об аудиторе (аудиторах) эмитента</w:t>
      </w:r>
      <w:r>
        <w:rPr>
          <w:noProof/>
        </w:rPr>
        <w:tab/>
      </w:r>
      <w:r>
        <w:rPr>
          <w:noProof/>
        </w:rPr>
        <w:fldChar w:fldCharType="begin"/>
      </w:r>
      <w:r>
        <w:rPr>
          <w:noProof/>
        </w:rPr>
        <w:instrText xml:space="preserve"> PAGEREF _Toc32594724 \h </w:instrText>
      </w:r>
      <w:r>
        <w:rPr>
          <w:noProof/>
        </w:rPr>
      </w:r>
      <w:r>
        <w:rPr>
          <w:noProof/>
        </w:rPr>
        <w:fldChar w:fldCharType="separate"/>
      </w:r>
      <w:r>
        <w:rPr>
          <w:noProof/>
        </w:rPr>
        <w:t>6</w:t>
      </w:r>
      <w:r>
        <w:rPr>
          <w:noProof/>
        </w:rPr>
        <w:fldChar w:fldCharType="end"/>
      </w:r>
    </w:p>
    <w:p w14:paraId="0F7D7FF8"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_Toc32594725 \h </w:instrText>
      </w:r>
      <w:r>
        <w:rPr>
          <w:noProof/>
        </w:rPr>
      </w:r>
      <w:r>
        <w:rPr>
          <w:noProof/>
        </w:rPr>
        <w:fldChar w:fldCharType="separate"/>
      </w:r>
      <w:r>
        <w:rPr>
          <w:noProof/>
        </w:rPr>
        <w:t>6</w:t>
      </w:r>
      <w:r>
        <w:rPr>
          <w:noProof/>
        </w:rPr>
        <w:fldChar w:fldCharType="end"/>
      </w:r>
    </w:p>
    <w:p w14:paraId="5CA30909"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_Toc32594726 \h </w:instrText>
      </w:r>
      <w:r>
        <w:rPr>
          <w:noProof/>
        </w:rPr>
      </w:r>
      <w:r>
        <w:rPr>
          <w:noProof/>
        </w:rPr>
        <w:fldChar w:fldCharType="separate"/>
      </w:r>
      <w:r>
        <w:rPr>
          <w:noProof/>
        </w:rPr>
        <w:t>6</w:t>
      </w:r>
      <w:r>
        <w:rPr>
          <w:noProof/>
        </w:rPr>
        <w:fldChar w:fldCharType="end"/>
      </w:r>
    </w:p>
    <w:p w14:paraId="759E8418"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_Toc32594727 \h </w:instrText>
      </w:r>
      <w:r>
        <w:rPr>
          <w:noProof/>
        </w:rPr>
      </w:r>
      <w:r>
        <w:rPr>
          <w:noProof/>
        </w:rPr>
        <w:fldChar w:fldCharType="separate"/>
      </w:r>
      <w:r>
        <w:rPr>
          <w:noProof/>
        </w:rPr>
        <w:t>6</w:t>
      </w:r>
      <w:r>
        <w:rPr>
          <w:noProof/>
        </w:rPr>
        <w:fldChar w:fldCharType="end"/>
      </w:r>
    </w:p>
    <w:p w14:paraId="5D3E8726" w14:textId="77777777" w:rsidR="00695438" w:rsidRDefault="00695438">
      <w:pPr>
        <w:pStyle w:val="11"/>
        <w:tabs>
          <w:tab w:val="right" w:leader="dot" w:pos="9912"/>
        </w:tabs>
        <w:rPr>
          <w:rFonts w:asciiTheme="minorHAnsi" w:eastAsiaTheme="minorEastAsia"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_Toc32594728 \h </w:instrText>
      </w:r>
      <w:r>
        <w:rPr>
          <w:noProof/>
        </w:rPr>
      </w:r>
      <w:r>
        <w:rPr>
          <w:noProof/>
        </w:rPr>
        <w:fldChar w:fldCharType="separate"/>
      </w:r>
      <w:r>
        <w:rPr>
          <w:noProof/>
        </w:rPr>
        <w:t>6</w:t>
      </w:r>
      <w:r>
        <w:rPr>
          <w:noProof/>
        </w:rPr>
        <w:fldChar w:fldCharType="end"/>
      </w:r>
    </w:p>
    <w:p w14:paraId="42D3B55D"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_Toc32594729 \h </w:instrText>
      </w:r>
      <w:r>
        <w:rPr>
          <w:noProof/>
        </w:rPr>
      </w:r>
      <w:r>
        <w:rPr>
          <w:noProof/>
        </w:rPr>
        <w:fldChar w:fldCharType="separate"/>
      </w:r>
      <w:r>
        <w:rPr>
          <w:noProof/>
        </w:rPr>
        <w:t>6</w:t>
      </w:r>
      <w:r>
        <w:rPr>
          <w:noProof/>
        </w:rPr>
        <w:fldChar w:fldCharType="end"/>
      </w:r>
    </w:p>
    <w:p w14:paraId="4EE19497"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_Toc32594730 \h </w:instrText>
      </w:r>
      <w:r>
        <w:rPr>
          <w:noProof/>
        </w:rPr>
      </w:r>
      <w:r>
        <w:rPr>
          <w:noProof/>
        </w:rPr>
        <w:fldChar w:fldCharType="separate"/>
      </w:r>
      <w:r>
        <w:rPr>
          <w:noProof/>
        </w:rPr>
        <w:t>6</w:t>
      </w:r>
      <w:r>
        <w:rPr>
          <w:noProof/>
        </w:rPr>
        <w:fldChar w:fldCharType="end"/>
      </w:r>
    </w:p>
    <w:p w14:paraId="3F0E3C99"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_Toc32594731 \h </w:instrText>
      </w:r>
      <w:r>
        <w:rPr>
          <w:noProof/>
        </w:rPr>
      </w:r>
      <w:r>
        <w:rPr>
          <w:noProof/>
        </w:rPr>
        <w:fldChar w:fldCharType="separate"/>
      </w:r>
      <w:r>
        <w:rPr>
          <w:noProof/>
        </w:rPr>
        <w:t>6</w:t>
      </w:r>
      <w:r>
        <w:rPr>
          <w:noProof/>
        </w:rPr>
        <w:fldChar w:fldCharType="end"/>
      </w:r>
    </w:p>
    <w:p w14:paraId="203787F6"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_Toc32594732 \h </w:instrText>
      </w:r>
      <w:r>
        <w:rPr>
          <w:noProof/>
        </w:rPr>
      </w:r>
      <w:r>
        <w:rPr>
          <w:noProof/>
        </w:rPr>
        <w:fldChar w:fldCharType="separate"/>
      </w:r>
      <w:r>
        <w:rPr>
          <w:noProof/>
        </w:rPr>
        <w:t>6</w:t>
      </w:r>
      <w:r>
        <w:rPr>
          <w:noProof/>
        </w:rPr>
        <w:fldChar w:fldCharType="end"/>
      </w:r>
    </w:p>
    <w:p w14:paraId="0D679BB2"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_Toc32594733 \h </w:instrText>
      </w:r>
      <w:r>
        <w:rPr>
          <w:noProof/>
        </w:rPr>
      </w:r>
      <w:r>
        <w:rPr>
          <w:noProof/>
        </w:rPr>
        <w:fldChar w:fldCharType="separate"/>
      </w:r>
      <w:r>
        <w:rPr>
          <w:noProof/>
        </w:rPr>
        <w:t>7</w:t>
      </w:r>
      <w:r>
        <w:rPr>
          <w:noProof/>
        </w:rPr>
        <w:fldChar w:fldCharType="end"/>
      </w:r>
    </w:p>
    <w:p w14:paraId="5ACCBF66"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_Toc32594734 \h </w:instrText>
      </w:r>
      <w:r>
        <w:rPr>
          <w:noProof/>
        </w:rPr>
      </w:r>
      <w:r>
        <w:rPr>
          <w:noProof/>
        </w:rPr>
        <w:fldChar w:fldCharType="separate"/>
      </w:r>
      <w:r>
        <w:rPr>
          <w:noProof/>
        </w:rPr>
        <w:t>7</w:t>
      </w:r>
      <w:r>
        <w:rPr>
          <w:noProof/>
        </w:rPr>
        <w:fldChar w:fldCharType="end"/>
      </w:r>
    </w:p>
    <w:p w14:paraId="7BD78DAF"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_Toc32594735 \h </w:instrText>
      </w:r>
      <w:r>
        <w:rPr>
          <w:noProof/>
        </w:rPr>
      </w:r>
      <w:r>
        <w:rPr>
          <w:noProof/>
        </w:rPr>
        <w:fldChar w:fldCharType="separate"/>
      </w:r>
      <w:r>
        <w:rPr>
          <w:noProof/>
        </w:rPr>
        <w:t>8</w:t>
      </w:r>
      <w:r>
        <w:rPr>
          <w:noProof/>
        </w:rPr>
        <w:fldChar w:fldCharType="end"/>
      </w:r>
    </w:p>
    <w:p w14:paraId="1763666B" w14:textId="77777777" w:rsidR="00695438" w:rsidRDefault="00695438">
      <w:pPr>
        <w:pStyle w:val="11"/>
        <w:tabs>
          <w:tab w:val="right" w:leader="dot" w:pos="9912"/>
        </w:tabs>
        <w:rPr>
          <w:rFonts w:asciiTheme="minorHAnsi" w:eastAsiaTheme="minorEastAsia"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_Toc32594736 \h </w:instrText>
      </w:r>
      <w:r>
        <w:rPr>
          <w:noProof/>
        </w:rPr>
      </w:r>
      <w:r>
        <w:rPr>
          <w:noProof/>
        </w:rPr>
        <w:fldChar w:fldCharType="separate"/>
      </w:r>
      <w:r>
        <w:rPr>
          <w:noProof/>
        </w:rPr>
        <w:t>8</w:t>
      </w:r>
      <w:r>
        <w:rPr>
          <w:noProof/>
        </w:rPr>
        <w:fldChar w:fldCharType="end"/>
      </w:r>
    </w:p>
    <w:p w14:paraId="5B5CC34D"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_Toc32594737 \h </w:instrText>
      </w:r>
      <w:r>
        <w:rPr>
          <w:noProof/>
        </w:rPr>
      </w:r>
      <w:r>
        <w:rPr>
          <w:noProof/>
        </w:rPr>
        <w:fldChar w:fldCharType="separate"/>
      </w:r>
      <w:r>
        <w:rPr>
          <w:noProof/>
        </w:rPr>
        <w:t>8</w:t>
      </w:r>
      <w:r>
        <w:rPr>
          <w:noProof/>
        </w:rPr>
        <w:fldChar w:fldCharType="end"/>
      </w:r>
    </w:p>
    <w:p w14:paraId="10BD562A"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_Toc32594738 \h </w:instrText>
      </w:r>
      <w:r>
        <w:rPr>
          <w:noProof/>
        </w:rPr>
      </w:r>
      <w:r>
        <w:rPr>
          <w:noProof/>
        </w:rPr>
        <w:fldChar w:fldCharType="separate"/>
      </w:r>
      <w:r>
        <w:rPr>
          <w:noProof/>
        </w:rPr>
        <w:t>8</w:t>
      </w:r>
      <w:r>
        <w:rPr>
          <w:noProof/>
        </w:rPr>
        <w:fldChar w:fldCharType="end"/>
      </w:r>
    </w:p>
    <w:p w14:paraId="4A9F4008"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_Toc32594739 \h </w:instrText>
      </w:r>
      <w:r>
        <w:rPr>
          <w:noProof/>
        </w:rPr>
      </w:r>
      <w:r>
        <w:rPr>
          <w:noProof/>
        </w:rPr>
        <w:fldChar w:fldCharType="separate"/>
      </w:r>
      <w:r>
        <w:rPr>
          <w:noProof/>
        </w:rPr>
        <w:t>9</w:t>
      </w:r>
      <w:r>
        <w:rPr>
          <w:noProof/>
        </w:rPr>
        <w:fldChar w:fldCharType="end"/>
      </w:r>
    </w:p>
    <w:p w14:paraId="5A684447"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_Toc32594740 \h </w:instrText>
      </w:r>
      <w:r>
        <w:rPr>
          <w:noProof/>
        </w:rPr>
      </w:r>
      <w:r>
        <w:rPr>
          <w:noProof/>
        </w:rPr>
        <w:fldChar w:fldCharType="separate"/>
      </w:r>
      <w:r>
        <w:rPr>
          <w:noProof/>
        </w:rPr>
        <w:t>9</w:t>
      </w:r>
      <w:r>
        <w:rPr>
          <w:noProof/>
        </w:rPr>
        <w:fldChar w:fldCharType="end"/>
      </w:r>
    </w:p>
    <w:p w14:paraId="6D103BAC"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_Toc32594741 \h </w:instrText>
      </w:r>
      <w:r>
        <w:rPr>
          <w:noProof/>
        </w:rPr>
      </w:r>
      <w:r>
        <w:rPr>
          <w:noProof/>
        </w:rPr>
        <w:fldChar w:fldCharType="separate"/>
      </w:r>
      <w:r>
        <w:rPr>
          <w:noProof/>
        </w:rPr>
        <w:t>11</w:t>
      </w:r>
      <w:r>
        <w:rPr>
          <w:noProof/>
        </w:rPr>
        <w:fldChar w:fldCharType="end"/>
      </w:r>
    </w:p>
    <w:p w14:paraId="22CE1432"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_Toc32594742 \h </w:instrText>
      </w:r>
      <w:r>
        <w:rPr>
          <w:noProof/>
        </w:rPr>
      </w:r>
      <w:r>
        <w:rPr>
          <w:noProof/>
        </w:rPr>
        <w:fldChar w:fldCharType="separate"/>
      </w:r>
      <w:r>
        <w:rPr>
          <w:noProof/>
        </w:rPr>
        <w:t>12</w:t>
      </w:r>
      <w:r>
        <w:rPr>
          <w:noProof/>
        </w:rPr>
        <w:fldChar w:fldCharType="end"/>
      </w:r>
    </w:p>
    <w:p w14:paraId="56E98C6B"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_Toc32594743 \h </w:instrText>
      </w:r>
      <w:r>
        <w:rPr>
          <w:noProof/>
        </w:rPr>
      </w:r>
      <w:r>
        <w:rPr>
          <w:noProof/>
        </w:rPr>
        <w:fldChar w:fldCharType="separate"/>
      </w:r>
      <w:r>
        <w:rPr>
          <w:noProof/>
        </w:rPr>
        <w:t>12</w:t>
      </w:r>
      <w:r>
        <w:rPr>
          <w:noProof/>
        </w:rPr>
        <w:fldChar w:fldCharType="end"/>
      </w:r>
    </w:p>
    <w:p w14:paraId="58BCBEEF"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_Toc32594744 \h </w:instrText>
      </w:r>
      <w:r>
        <w:rPr>
          <w:noProof/>
        </w:rPr>
      </w:r>
      <w:r>
        <w:rPr>
          <w:noProof/>
        </w:rPr>
        <w:fldChar w:fldCharType="separate"/>
      </w:r>
      <w:r>
        <w:rPr>
          <w:noProof/>
        </w:rPr>
        <w:t>12</w:t>
      </w:r>
      <w:r>
        <w:rPr>
          <w:noProof/>
        </w:rPr>
        <w:fldChar w:fldCharType="end"/>
      </w:r>
    </w:p>
    <w:p w14:paraId="5BF5BD66"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_Toc32594745 \h </w:instrText>
      </w:r>
      <w:r>
        <w:rPr>
          <w:noProof/>
        </w:rPr>
      </w:r>
      <w:r>
        <w:rPr>
          <w:noProof/>
        </w:rPr>
        <w:fldChar w:fldCharType="separate"/>
      </w:r>
      <w:r>
        <w:rPr>
          <w:noProof/>
        </w:rPr>
        <w:t>12</w:t>
      </w:r>
      <w:r>
        <w:rPr>
          <w:noProof/>
        </w:rPr>
        <w:fldChar w:fldCharType="end"/>
      </w:r>
    </w:p>
    <w:p w14:paraId="7D6FE571"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_Toc32594746 \h </w:instrText>
      </w:r>
      <w:r>
        <w:rPr>
          <w:noProof/>
        </w:rPr>
      </w:r>
      <w:r>
        <w:rPr>
          <w:noProof/>
        </w:rPr>
        <w:fldChar w:fldCharType="separate"/>
      </w:r>
      <w:r>
        <w:rPr>
          <w:noProof/>
        </w:rPr>
        <w:t>12</w:t>
      </w:r>
      <w:r>
        <w:rPr>
          <w:noProof/>
        </w:rPr>
        <w:fldChar w:fldCharType="end"/>
      </w:r>
    </w:p>
    <w:p w14:paraId="48C215C3"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_Toc32594747 \h </w:instrText>
      </w:r>
      <w:r>
        <w:rPr>
          <w:noProof/>
        </w:rPr>
      </w:r>
      <w:r>
        <w:rPr>
          <w:noProof/>
        </w:rPr>
        <w:fldChar w:fldCharType="separate"/>
      </w:r>
      <w:r>
        <w:rPr>
          <w:noProof/>
        </w:rPr>
        <w:t>12</w:t>
      </w:r>
      <w:r>
        <w:rPr>
          <w:noProof/>
        </w:rPr>
        <w:fldChar w:fldCharType="end"/>
      </w:r>
    </w:p>
    <w:p w14:paraId="58C9C177"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_Toc32594748 \h </w:instrText>
      </w:r>
      <w:r>
        <w:rPr>
          <w:noProof/>
        </w:rPr>
      </w:r>
      <w:r>
        <w:rPr>
          <w:noProof/>
        </w:rPr>
        <w:fldChar w:fldCharType="separate"/>
      </w:r>
      <w:r>
        <w:rPr>
          <w:noProof/>
        </w:rPr>
        <w:t>12</w:t>
      </w:r>
      <w:r>
        <w:rPr>
          <w:noProof/>
        </w:rPr>
        <w:fldChar w:fldCharType="end"/>
      </w:r>
    </w:p>
    <w:p w14:paraId="4F0FD416"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_Toc32594749 \h </w:instrText>
      </w:r>
      <w:r>
        <w:rPr>
          <w:noProof/>
        </w:rPr>
      </w:r>
      <w:r>
        <w:rPr>
          <w:noProof/>
        </w:rPr>
        <w:fldChar w:fldCharType="separate"/>
      </w:r>
      <w:r>
        <w:rPr>
          <w:noProof/>
        </w:rPr>
        <w:t>12</w:t>
      </w:r>
      <w:r>
        <w:rPr>
          <w:noProof/>
        </w:rPr>
        <w:fldChar w:fldCharType="end"/>
      </w:r>
    </w:p>
    <w:p w14:paraId="2D483260"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_Toc32594750 \h </w:instrText>
      </w:r>
      <w:r>
        <w:rPr>
          <w:noProof/>
        </w:rPr>
      </w:r>
      <w:r>
        <w:rPr>
          <w:noProof/>
        </w:rPr>
        <w:fldChar w:fldCharType="separate"/>
      </w:r>
      <w:r>
        <w:rPr>
          <w:noProof/>
        </w:rPr>
        <w:t>12</w:t>
      </w:r>
      <w:r>
        <w:rPr>
          <w:noProof/>
        </w:rPr>
        <w:fldChar w:fldCharType="end"/>
      </w:r>
    </w:p>
    <w:p w14:paraId="45C1534F"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_Toc32594751 \h </w:instrText>
      </w:r>
      <w:r>
        <w:rPr>
          <w:noProof/>
        </w:rPr>
      </w:r>
      <w:r>
        <w:rPr>
          <w:noProof/>
        </w:rPr>
        <w:fldChar w:fldCharType="separate"/>
      </w:r>
      <w:r>
        <w:rPr>
          <w:noProof/>
        </w:rPr>
        <w:t>12</w:t>
      </w:r>
      <w:r>
        <w:rPr>
          <w:noProof/>
        </w:rPr>
        <w:fldChar w:fldCharType="end"/>
      </w:r>
    </w:p>
    <w:p w14:paraId="24A5CDA6"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_Toc32594752 \h </w:instrText>
      </w:r>
      <w:r>
        <w:rPr>
          <w:noProof/>
        </w:rPr>
      </w:r>
      <w:r>
        <w:rPr>
          <w:noProof/>
        </w:rPr>
        <w:fldChar w:fldCharType="separate"/>
      </w:r>
      <w:r>
        <w:rPr>
          <w:noProof/>
        </w:rPr>
        <w:t>13</w:t>
      </w:r>
      <w:r>
        <w:rPr>
          <w:noProof/>
        </w:rPr>
        <w:fldChar w:fldCharType="end"/>
      </w:r>
    </w:p>
    <w:p w14:paraId="07CF2BE1"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_Toc32594753 \h </w:instrText>
      </w:r>
      <w:r>
        <w:rPr>
          <w:noProof/>
        </w:rPr>
      </w:r>
      <w:r>
        <w:rPr>
          <w:noProof/>
        </w:rPr>
        <w:fldChar w:fldCharType="separate"/>
      </w:r>
      <w:r>
        <w:rPr>
          <w:noProof/>
        </w:rPr>
        <w:t>13</w:t>
      </w:r>
      <w:r>
        <w:rPr>
          <w:noProof/>
        </w:rPr>
        <w:fldChar w:fldCharType="end"/>
      </w:r>
    </w:p>
    <w:p w14:paraId="31D310A9"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_Toc32594754 \h </w:instrText>
      </w:r>
      <w:r>
        <w:rPr>
          <w:noProof/>
        </w:rPr>
      </w:r>
      <w:r>
        <w:rPr>
          <w:noProof/>
        </w:rPr>
        <w:fldChar w:fldCharType="separate"/>
      </w:r>
      <w:r>
        <w:rPr>
          <w:noProof/>
        </w:rPr>
        <w:t>13</w:t>
      </w:r>
      <w:r>
        <w:rPr>
          <w:noProof/>
        </w:rPr>
        <w:fldChar w:fldCharType="end"/>
      </w:r>
    </w:p>
    <w:p w14:paraId="0932E689"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_Toc32594755 \h </w:instrText>
      </w:r>
      <w:r>
        <w:rPr>
          <w:noProof/>
        </w:rPr>
      </w:r>
      <w:r>
        <w:rPr>
          <w:noProof/>
        </w:rPr>
        <w:fldChar w:fldCharType="separate"/>
      </w:r>
      <w:r>
        <w:rPr>
          <w:noProof/>
        </w:rPr>
        <w:t>13</w:t>
      </w:r>
      <w:r>
        <w:rPr>
          <w:noProof/>
        </w:rPr>
        <w:fldChar w:fldCharType="end"/>
      </w:r>
    </w:p>
    <w:p w14:paraId="00C2BFA9"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_Toc32594756 \h </w:instrText>
      </w:r>
      <w:r>
        <w:rPr>
          <w:noProof/>
        </w:rPr>
      </w:r>
      <w:r>
        <w:rPr>
          <w:noProof/>
        </w:rPr>
        <w:fldChar w:fldCharType="separate"/>
      </w:r>
      <w:r>
        <w:rPr>
          <w:noProof/>
        </w:rPr>
        <w:t>14</w:t>
      </w:r>
      <w:r>
        <w:rPr>
          <w:noProof/>
        </w:rPr>
        <w:fldChar w:fldCharType="end"/>
      </w:r>
    </w:p>
    <w:p w14:paraId="4A3F581D" w14:textId="77777777" w:rsidR="00695438" w:rsidRDefault="00695438">
      <w:pPr>
        <w:pStyle w:val="11"/>
        <w:tabs>
          <w:tab w:val="right" w:leader="dot" w:pos="9912"/>
        </w:tabs>
        <w:rPr>
          <w:rFonts w:asciiTheme="minorHAnsi" w:eastAsiaTheme="minorEastAsia"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_Toc32594757 \h </w:instrText>
      </w:r>
      <w:r>
        <w:rPr>
          <w:noProof/>
        </w:rPr>
      </w:r>
      <w:r>
        <w:rPr>
          <w:noProof/>
        </w:rPr>
        <w:fldChar w:fldCharType="separate"/>
      </w:r>
      <w:r>
        <w:rPr>
          <w:noProof/>
        </w:rPr>
        <w:t>14</w:t>
      </w:r>
      <w:r>
        <w:rPr>
          <w:noProof/>
        </w:rPr>
        <w:fldChar w:fldCharType="end"/>
      </w:r>
    </w:p>
    <w:p w14:paraId="7B242055"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_Toc32594758 \h </w:instrText>
      </w:r>
      <w:r>
        <w:rPr>
          <w:noProof/>
        </w:rPr>
      </w:r>
      <w:r>
        <w:rPr>
          <w:noProof/>
        </w:rPr>
        <w:fldChar w:fldCharType="separate"/>
      </w:r>
      <w:r>
        <w:rPr>
          <w:noProof/>
        </w:rPr>
        <w:t>14</w:t>
      </w:r>
      <w:r>
        <w:rPr>
          <w:noProof/>
        </w:rPr>
        <w:fldChar w:fldCharType="end"/>
      </w:r>
    </w:p>
    <w:p w14:paraId="33F95357"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_Toc32594759 \h </w:instrText>
      </w:r>
      <w:r>
        <w:rPr>
          <w:noProof/>
        </w:rPr>
      </w:r>
      <w:r>
        <w:rPr>
          <w:noProof/>
        </w:rPr>
        <w:fldChar w:fldCharType="separate"/>
      </w:r>
      <w:r>
        <w:rPr>
          <w:noProof/>
        </w:rPr>
        <w:t>14</w:t>
      </w:r>
      <w:r>
        <w:rPr>
          <w:noProof/>
        </w:rPr>
        <w:fldChar w:fldCharType="end"/>
      </w:r>
    </w:p>
    <w:p w14:paraId="7EFF112F"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_Toc32594760 \h </w:instrText>
      </w:r>
      <w:r>
        <w:rPr>
          <w:noProof/>
        </w:rPr>
      </w:r>
      <w:r>
        <w:rPr>
          <w:noProof/>
        </w:rPr>
        <w:fldChar w:fldCharType="separate"/>
      </w:r>
      <w:r>
        <w:rPr>
          <w:noProof/>
        </w:rPr>
        <w:t>14</w:t>
      </w:r>
      <w:r>
        <w:rPr>
          <w:noProof/>
        </w:rPr>
        <w:fldChar w:fldCharType="end"/>
      </w:r>
    </w:p>
    <w:p w14:paraId="1A433D73"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_Toc32594761 \h </w:instrText>
      </w:r>
      <w:r>
        <w:rPr>
          <w:noProof/>
        </w:rPr>
      </w:r>
      <w:r>
        <w:rPr>
          <w:noProof/>
        </w:rPr>
        <w:fldChar w:fldCharType="separate"/>
      </w:r>
      <w:r>
        <w:rPr>
          <w:noProof/>
        </w:rPr>
        <w:t>14</w:t>
      </w:r>
      <w:r>
        <w:rPr>
          <w:noProof/>
        </w:rPr>
        <w:fldChar w:fldCharType="end"/>
      </w:r>
    </w:p>
    <w:p w14:paraId="2099248B"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_Toc32594762 \h </w:instrText>
      </w:r>
      <w:r>
        <w:rPr>
          <w:noProof/>
        </w:rPr>
      </w:r>
      <w:r>
        <w:rPr>
          <w:noProof/>
        </w:rPr>
        <w:fldChar w:fldCharType="separate"/>
      </w:r>
      <w:r>
        <w:rPr>
          <w:noProof/>
        </w:rPr>
        <w:t>14</w:t>
      </w:r>
      <w:r>
        <w:rPr>
          <w:noProof/>
        </w:rPr>
        <w:fldChar w:fldCharType="end"/>
      </w:r>
    </w:p>
    <w:p w14:paraId="2E1BB214"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_Toc32594763 \h </w:instrText>
      </w:r>
      <w:r>
        <w:rPr>
          <w:noProof/>
        </w:rPr>
      </w:r>
      <w:r>
        <w:rPr>
          <w:noProof/>
        </w:rPr>
        <w:fldChar w:fldCharType="separate"/>
      </w:r>
      <w:r>
        <w:rPr>
          <w:noProof/>
        </w:rPr>
        <w:t>14</w:t>
      </w:r>
      <w:r>
        <w:rPr>
          <w:noProof/>
        </w:rPr>
        <w:fldChar w:fldCharType="end"/>
      </w:r>
    </w:p>
    <w:p w14:paraId="778B6AFA"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_Toc32594764 \h </w:instrText>
      </w:r>
      <w:r>
        <w:rPr>
          <w:noProof/>
        </w:rPr>
      </w:r>
      <w:r>
        <w:rPr>
          <w:noProof/>
        </w:rPr>
        <w:fldChar w:fldCharType="separate"/>
      </w:r>
      <w:r>
        <w:rPr>
          <w:noProof/>
        </w:rPr>
        <w:t>14</w:t>
      </w:r>
      <w:r>
        <w:rPr>
          <w:noProof/>
        </w:rPr>
        <w:fldChar w:fldCharType="end"/>
      </w:r>
    </w:p>
    <w:p w14:paraId="3A93DE20"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_Toc32594765 \h </w:instrText>
      </w:r>
      <w:r>
        <w:rPr>
          <w:noProof/>
        </w:rPr>
      </w:r>
      <w:r>
        <w:rPr>
          <w:noProof/>
        </w:rPr>
        <w:fldChar w:fldCharType="separate"/>
      </w:r>
      <w:r>
        <w:rPr>
          <w:noProof/>
        </w:rPr>
        <w:t>14</w:t>
      </w:r>
      <w:r>
        <w:rPr>
          <w:noProof/>
        </w:rPr>
        <w:fldChar w:fldCharType="end"/>
      </w:r>
    </w:p>
    <w:p w14:paraId="55BD3B47" w14:textId="77777777" w:rsidR="00695438" w:rsidRDefault="00695438">
      <w:pPr>
        <w:pStyle w:val="11"/>
        <w:tabs>
          <w:tab w:val="right" w:leader="dot" w:pos="9912"/>
        </w:tabs>
        <w:rPr>
          <w:rFonts w:asciiTheme="minorHAnsi" w:eastAsiaTheme="minorEastAsia" w:hAnsiTheme="minorHAnsi" w:cstheme="minorBidi"/>
          <w:noProof/>
          <w:sz w:val="22"/>
          <w:szCs w:val="22"/>
        </w:rPr>
      </w:pPr>
      <w:r>
        <w:rPr>
          <w:noProof/>
        </w:rPr>
        <w:t xml:space="preserve">Раздел V. Подробные сведения о лицах, входящих в состав органов управления эмитента, органов эмитента по </w:t>
      </w:r>
      <w:r>
        <w:rPr>
          <w:noProof/>
        </w:rPr>
        <w:lastRenderedPageBreak/>
        <w:t>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_Toc32594766 \h </w:instrText>
      </w:r>
      <w:r>
        <w:rPr>
          <w:noProof/>
        </w:rPr>
      </w:r>
      <w:r>
        <w:rPr>
          <w:noProof/>
        </w:rPr>
        <w:fldChar w:fldCharType="separate"/>
      </w:r>
      <w:r>
        <w:rPr>
          <w:noProof/>
        </w:rPr>
        <w:t>14</w:t>
      </w:r>
      <w:r>
        <w:rPr>
          <w:noProof/>
        </w:rPr>
        <w:fldChar w:fldCharType="end"/>
      </w:r>
    </w:p>
    <w:p w14:paraId="579801D6"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_Toc32594767 \h </w:instrText>
      </w:r>
      <w:r>
        <w:rPr>
          <w:noProof/>
        </w:rPr>
      </w:r>
      <w:r>
        <w:rPr>
          <w:noProof/>
        </w:rPr>
        <w:fldChar w:fldCharType="separate"/>
      </w:r>
      <w:r>
        <w:rPr>
          <w:noProof/>
        </w:rPr>
        <w:t>14</w:t>
      </w:r>
      <w:r>
        <w:rPr>
          <w:noProof/>
        </w:rPr>
        <w:fldChar w:fldCharType="end"/>
      </w:r>
    </w:p>
    <w:p w14:paraId="7D8B4FEC"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_Toc32594768 \h </w:instrText>
      </w:r>
      <w:r>
        <w:rPr>
          <w:noProof/>
        </w:rPr>
      </w:r>
      <w:r>
        <w:rPr>
          <w:noProof/>
        </w:rPr>
        <w:fldChar w:fldCharType="separate"/>
      </w:r>
      <w:r>
        <w:rPr>
          <w:noProof/>
        </w:rPr>
        <w:t>14</w:t>
      </w:r>
      <w:r>
        <w:rPr>
          <w:noProof/>
        </w:rPr>
        <w:fldChar w:fldCharType="end"/>
      </w:r>
    </w:p>
    <w:p w14:paraId="64860120"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_Toc32594769 \h </w:instrText>
      </w:r>
      <w:r>
        <w:rPr>
          <w:noProof/>
        </w:rPr>
      </w:r>
      <w:r>
        <w:rPr>
          <w:noProof/>
        </w:rPr>
        <w:fldChar w:fldCharType="separate"/>
      </w:r>
      <w:r>
        <w:rPr>
          <w:noProof/>
        </w:rPr>
        <w:t>14</w:t>
      </w:r>
      <w:r>
        <w:rPr>
          <w:noProof/>
        </w:rPr>
        <w:fldChar w:fldCharType="end"/>
      </w:r>
    </w:p>
    <w:p w14:paraId="03E61427"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_Toc32594770 \h </w:instrText>
      </w:r>
      <w:r>
        <w:rPr>
          <w:noProof/>
        </w:rPr>
      </w:r>
      <w:r>
        <w:rPr>
          <w:noProof/>
        </w:rPr>
        <w:fldChar w:fldCharType="separate"/>
      </w:r>
      <w:r>
        <w:rPr>
          <w:noProof/>
        </w:rPr>
        <w:t>20</w:t>
      </w:r>
      <w:r>
        <w:rPr>
          <w:noProof/>
        </w:rPr>
        <w:fldChar w:fldCharType="end"/>
      </w:r>
    </w:p>
    <w:p w14:paraId="2C9FC262"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_Toc32594771 \h </w:instrText>
      </w:r>
      <w:r>
        <w:rPr>
          <w:noProof/>
        </w:rPr>
      </w:r>
      <w:r>
        <w:rPr>
          <w:noProof/>
        </w:rPr>
        <w:fldChar w:fldCharType="separate"/>
      </w:r>
      <w:r>
        <w:rPr>
          <w:noProof/>
        </w:rPr>
        <w:t>20</w:t>
      </w:r>
      <w:r>
        <w:rPr>
          <w:noProof/>
        </w:rPr>
        <w:fldChar w:fldCharType="end"/>
      </w:r>
    </w:p>
    <w:p w14:paraId="07F0F582"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_Toc32594772 \h </w:instrText>
      </w:r>
      <w:r>
        <w:rPr>
          <w:noProof/>
        </w:rPr>
      </w:r>
      <w:r>
        <w:rPr>
          <w:noProof/>
        </w:rPr>
        <w:fldChar w:fldCharType="separate"/>
      </w:r>
      <w:r>
        <w:rPr>
          <w:noProof/>
        </w:rPr>
        <w:t>21</w:t>
      </w:r>
      <w:r>
        <w:rPr>
          <w:noProof/>
        </w:rPr>
        <w:fldChar w:fldCharType="end"/>
      </w:r>
    </w:p>
    <w:p w14:paraId="42072FC7"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_Toc32594773 \h </w:instrText>
      </w:r>
      <w:r>
        <w:rPr>
          <w:noProof/>
        </w:rPr>
      </w:r>
      <w:r>
        <w:rPr>
          <w:noProof/>
        </w:rPr>
        <w:fldChar w:fldCharType="separate"/>
      </w:r>
      <w:r>
        <w:rPr>
          <w:noProof/>
        </w:rPr>
        <w:t>21</w:t>
      </w:r>
      <w:r>
        <w:rPr>
          <w:noProof/>
        </w:rPr>
        <w:fldChar w:fldCharType="end"/>
      </w:r>
    </w:p>
    <w:p w14:paraId="28C0BDEF"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_Toc32594774 \h </w:instrText>
      </w:r>
      <w:r>
        <w:rPr>
          <w:noProof/>
        </w:rPr>
      </w:r>
      <w:r>
        <w:rPr>
          <w:noProof/>
        </w:rPr>
        <w:fldChar w:fldCharType="separate"/>
      </w:r>
      <w:r>
        <w:rPr>
          <w:noProof/>
        </w:rPr>
        <w:t>23</w:t>
      </w:r>
      <w:r>
        <w:rPr>
          <w:noProof/>
        </w:rPr>
        <w:fldChar w:fldCharType="end"/>
      </w:r>
    </w:p>
    <w:p w14:paraId="05434F19"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_Toc32594775 \h </w:instrText>
      </w:r>
      <w:r>
        <w:rPr>
          <w:noProof/>
        </w:rPr>
      </w:r>
      <w:r>
        <w:rPr>
          <w:noProof/>
        </w:rPr>
        <w:fldChar w:fldCharType="separate"/>
      </w:r>
      <w:r>
        <w:rPr>
          <w:noProof/>
        </w:rPr>
        <w:t>24</w:t>
      </w:r>
      <w:r>
        <w:rPr>
          <w:noProof/>
        </w:rPr>
        <w:fldChar w:fldCharType="end"/>
      </w:r>
    </w:p>
    <w:p w14:paraId="023E1A53"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_Toc32594776 \h </w:instrText>
      </w:r>
      <w:r>
        <w:rPr>
          <w:noProof/>
        </w:rPr>
      </w:r>
      <w:r>
        <w:rPr>
          <w:noProof/>
        </w:rPr>
        <w:fldChar w:fldCharType="separate"/>
      </w:r>
      <w:r>
        <w:rPr>
          <w:noProof/>
        </w:rPr>
        <w:t>24</w:t>
      </w:r>
      <w:r>
        <w:rPr>
          <w:noProof/>
        </w:rPr>
        <w:fldChar w:fldCharType="end"/>
      </w:r>
    </w:p>
    <w:p w14:paraId="23848406" w14:textId="77777777" w:rsidR="00695438" w:rsidRDefault="00695438">
      <w:pPr>
        <w:pStyle w:val="11"/>
        <w:tabs>
          <w:tab w:val="right" w:leader="dot" w:pos="9912"/>
        </w:tabs>
        <w:rPr>
          <w:rFonts w:asciiTheme="minorHAnsi" w:eastAsiaTheme="minorEastAsia"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_Toc32594777 \h </w:instrText>
      </w:r>
      <w:r>
        <w:rPr>
          <w:noProof/>
        </w:rPr>
      </w:r>
      <w:r>
        <w:rPr>
          <w:noProof/>
        </w:rPr>
        <w:fldChar w:fldCharType="separate"/>
      </w:r>
      <w:r>
        <w:rPr>
          <w:noProof/>
        </w:rPr>
        <w:t>24</w:t>
      </w:r>
      <w:r>
        <w:rPr>
          <w:noProof/>
        </w:rPr>
        <w:fldChar w:fldCharType="end"/>
      </w:r>
    </w:p>
    <w:p w14:paraId="2DC9918E"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_Toc32594778 \h </w:instrText>
      </w:r>
      <w:r>
        <w:rPr>
          <w:noProof/>
        </w:rPr>
      </w:r>
      <w:r>
        <w:rPr>
          <w:noProof/>
        </w:rPr>
        <w:fldChar w:fldCharType="separate"/>
      </w:r>
      <w:r>
        <w:rPr>
          <w:noProof/>
        </w:rPr>
        <w:t>24</w:t>
      </w:r>
      <w:r>
        <w:rPr>
          <w:noProof/>
        </w:rPr>
        <w:fldChar w:fldCharType="end"/>
      </w:r>
    </w:p>
    <w:p w14:paraId="28E1C7FC"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 xml:space="preserve">6.2. </w:t>
      </w:r>
      <w:proofErr w:type="gramStart"/>
      <w:r>
        <w:rPr>
          <w:noProof/>
        </w:rP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_Toc32594779 \h </w:instrText>
      </w:r>
      <w:r>
        <w:rPr>
          <w:noProof/>
        </w:rPr>
      </w:r>
      <w:r>
        <w:rPr>
          <w:noProof/>
        </w:rPr>
        <w:fldChar w:fldCharType="separate"/>
      </w:r>
      <w:r>
        <w:rPr>
          <w:noProof/>
        </w:rPr>
        <w:t>24</w:t>
      </w:r>
      <w:r>
        <w:rPr>
          <w:noProof/>
        </w:rPr>
        <w:fldChar w:fldCharType="end"/>
      </w:r>
      <w:proofErr w:type="gramEnd"/>
    </w:p>
    <w:p w14:paraId="78C1C863"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_Toc32594780 \h </w:instrText>
      </w:r>
      <w:r>
        <w:rPr>
          <w:noProof/>
        </w:rPr>
      </w:r>
      <w:r>
        <w:rPr>
          <w:noProof/>
        </w:rPr>
        <w:fldChar w:fldCharType="separate"/>
      </w:r>
      <w:r>
        <w:rPr>
          <w:noProof/>
        </w:rPr>
        <w:t>26</w:t>
      </w:r>
      <w:r>
        <w:rPr>
          <w:noProof/>
        </w:rPr>
        <w:fldChar w:fldCharType="end"/>
      </w:r>
    </w:p>
    <w:p w14:paraId="3D3186DC"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_Toc32594781 \h </w:instrText>
      </w:r>
      <w:r>
        <w:rPr>
          <w:noProof/>
        </w:rPr>
      </w:r>
      <w:r>
        <w:rPr>
          <w:noProof/>
        </w:rPr>
        <w:fldChar w:fldCharType="separate"/>
      </w:r>
      <w:r>
        <w:rPr>
          <w:noProof/>
        </w:rPr>
        <w:t>26</w:t>
      </w:r>
      <w:r>
        <w:rPr>
          <w:noProof/>
        </w:rPr>
        <w:fldChar w:fldCharType="end"/>
      </w:r>
    </w:p>
    <w:p w14:paraId="300F7A5E"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_Toc32594782 \h </w:instrText>
      </w:r>
      <w:r>
        <w:rPr>
          <w:noProof/>
        </w:rPr>
      </w:r>
      <w:r>
        <w:rPr>
          <w:noProof/>
        </w:rPr>
        <w:fldChar w:fldCharType="separate"/>
      </w:r>
      <w:r>
        <w:rPr>
          <w:noProof/>
        </w:rPr>
        <w:t>26</w:t>
      </w:r>
      <w:r>
        <w:rPr>
          <w:noProof/>
        </w:rPr>
        <w:fldChar w:fldCharType="end"/>
      </w:r>
    </w:p>
    <w:p w14:paraId="5CD636D2"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_Toc32594783 \h </w:instrText>
      </w:r>
      <w:r>
        <w:rPr>
          <w:noProof/>
        </w:rPr>
      </w:r>
      <w:r>
        <w:rPr>
          <w:noProof/>
        </w:rPr>
        <w:fldChar w:fldCharType="separate"/>
      </w:r>
      <w:r>
        <w:rPr>
          <w:noProof/>
        </w:rPr>
        <w:t>29</w:t>
      </w:r>
      <w:r>
        <w:rPr>
          <w:noProof/>
        </w:rPr>
        <w:fldChar w:fldCharType="end"/>
      </w:r>
    </w:p>
    <w:p w14:paraId="21020BDB"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_Toc32594784 \h </w:instrText>
      </w:r>
      <w:r>
        <w:rPr>
          <w:noProof/>
        </w:rPr>
      </w:r>
      <w:r>
        <w:rPr>
          <w:noProof/>
        </w:rPr>
        <w:fldChar w:fldCharType="separate"/>
      </w:r>
      <w:r>
        <w:rPr>
          <w:noProof/>
        </w:rPr>
        <w:t>30</w:t>
      </w:r>
      <w:r>
        <w:rPr>
          <w:noProof/>
        </w:rPr>
        <w:fldChar w:fldCharType="end"/>
      </w:r>
    </w:p>
    <w:p w14:paraId="668D83CF" w14:textId="77777777" w:rsidR="00695438" w:rsidRDefault="00695438">
      <w:pPr>
        <w:pStyle w:val="11"/>
        <w:tabs>
          <w:tab w:val="right" w:leader="dot" w:pos="9912"/>
        </w:tabs>
        <w:rPr>
          <w:rFonts w:asciiTheme="minorHAnsi" w:eastAsiaTheme="minorEastAsia"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_Toc32594785 \h </w:instrText>
      </w:r>
      <w:r>
        <w:rPr>
          <w:noProof/>
        </w:rPr>
      </w:r>
      <w:r>
        <w:rPr>
          <w:noProof/>
        </w:rPr>
        <w:fldChar w:fldCharType="separate"/>
      </w:r>
      <w:r>
        <w:rPr>
          <w:noProof/>
        </w:rPr>
        <w:t>30</w:t>
      </w:r>
      <w:r>
        <w:rPr>
          <w:noProof/>
        </w:rPr>
        <w:fldChar w:fldCharType="end"/>
      </w:r>
    </w:p>
    <w:p w14:paraId="5E067F54"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_Toc32594786 \h </w:instrText>
      </w:r>
      <w:r>
        <w:rPr>
          <w:noProof/>
        </w:rPr>
      </w:r>
      <w:r>
        <w:rPr>
          <w:noProof/>
        </w:rPr>
        <w:fldChar w:fldCharType="separate"/>
      </w:r>
      <w:r>
        <w:rPr>
          <w:noProof/>
        </w:rPr>
        <w:t>30</w:t>
      </w:r>
      <w:r>
        <w:rPr>
          <w:noProof/>
        </w:rPr>
        <w:fldChar w:fldCharType="end"/>
      </w:r>
    </w:p>
    <w:p w14:paraId="3A4F9F45"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_Toc32594787 \h </w:instrText>
      </w:r>
      <w:r>
        <w:rPr>
          <w:noProof/>
        </w:rPr>
      </w:r>
      <w:r>
        <w:rPr>
          <w:noProof/>
        </w:rPr>
        <w:fldChar w:fldCharType="separate"/>
      </w:r>
      <w:r>
        <w:rPr>
          <w:noProof/>
        </w:rPr>
        <w:t>30</w:t>
      </w:r>
      <w:r>
        <w:rPr>
          <w:noProof/>
        </w:rPr>
        <w:fldChar w:fldCharType="end"/>
      </w:r>
    </w:p>
    <w:p w14:paraId="1B9DE72C"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_Toc32594788 \h </w:instrText>
      </w:r>
      <w:r>
        <w:rPr>
          <w:noProof/>
        </w:rPr>
      </w:r>
      <w:r>
        <w:rPr>
          <w:noProof/>
        </w:rPr>
        <w:fldChar w:fldCharType="separate"/>
      </w:r>
      <w:r>
        <w:rPr>
          <w:noProof/>
        </w:rPr>
        <w:t>30</w:t>
      </w:r>
      <w:r>
        <w:rPr>
          <w:noProof/>
        </w:rPr>
        <w:fldChar w:fldCharType="end"/>
      </w:r>
    </w:p>
    <w:p w14:paraId="13BA32F1"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_Toc32594789 \h </w:instrText>
      </w:r>
      <w:r>
        <w:rPr>
          <w:noProof/>
        </w:rPr>
      </w:r>
      <w:r>
        <w:rPr>
          <w:noProof/>
        </w:rPr>
        <w:fldChar w:fldCharType="separate"/>
      </w:r>
      <w:r>
        <w:rPr>
          <w:noProof/>
        </w:rPr>
        <w:t>30</w:t>
      </w:r>
      <w:r>
        <w:rPr>
          <w:noProof/>
        </w:rPr>
        <w:fldChar w:fldCharType="end"/>
      </w:r>
    </w:p>
    <w:p w14:paraId="6941049D"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_Toc32594790 \h </w:instrText>
      </w:r>
      <w:r>
        <w:rPr>
          <w:noProof/>
        </w:rPr>
      </w:r>
      <w:r>
        <w:rPr>
          <w:noProof/>
        </w:rPr>
        <w:fldChar w:fldCharType="separate"/>
      </w:r>
      <w:r>
        <w:rPr>
          <w:noProof/>
        </w:rPr>
        <w:t>30</w:t>
      </w:r>
      <w:r>
        <w:rPr>
          <w:noProof/>
        </w:rPr>
        <w:fldChar w:fldCharType="end"/>
      </w:r>
    </w:p>
    <w:p w14:paraId="7E5AFCA8"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_Toc32594791 \h </w:instrText>
      </w:r>
      <w:r>
        <w:rPr>
          <w:noProof/>
        </w:rPr>
      </w:r>
      <w:r>
        <w:rPr>
          <w:noProof/>
        </w:rPr>
        <w:fldChar w:fldCharType="separate"/>
      </w:r>
      <w:r>
        <w:rPr>
          <w:noProof/>
        </w:rPr>
        <w:t>30</w:t>
      </w:r>
      <w:r>
        <w:rPr>
          <w:noProof/>
        </w:rPr>
        <w:fldChar w:fldCharType="end"/>
      </w:r>
    </w:p>
    <w:p w14:paraId="039BC261"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_Toc32594792 \h </w:instrText>
      </w:r>
      <w:r>
        <w:rPr>
          <w:noProof/>
        </w:rPr>
      </w:r>
      <w:r>
        <w:rPr>
          <w:noProof/>
        </w:rPr>
        <w:fldChar w:fldCharType="separate"/>
      </w:r>
      <w:r>
        <w:rPr>
          <w:noProof/>
        </w:rPr>
        <w:t>30</w:t>
      </w:r>
      <w:r>
        <w:rPr>
          <w:noProof/>
        </w:rPr>
        <w:fldChar w:fldCharType="end"/>
      </w:r>
    </w:p>
    <w:p w14:paraId="097CB4C5" w14:textId="77777777" w:rsidR="00695438" w:rsidRDefault="00695438">
      <w:pPr>
        <w:pStyle w:val="11"/>
        <w:tabs>
          <w:tab w:val="right" w:leader="dot" w:pos="9912"/>
        </w:tabs>
        <w:rPr>
          <w:rFonts w:asciiTheme="minorHAnsi" w:eastAsiaTheme="minorEastAsia"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_Toc32594793 \h </w:instrText>
      </w:r>
      <w:r>
        <w:rPr>
          <w:noProof/>
        </w:rPr>
      </w:r>
      <w:r>
        <w:rPr>
          <w:noProof/>
        </w:rPr>
        <w:fldChar w:fldCharType="separate"/>
      </w:r>
      <w:r>
        <w:rPr>
          <w:noProof/>
        </w:rPr>
        <w:t>31</w:t>
      </w:r>
      <w:r>
        <w:rPr>
          <w:noProof/>
        </w:rPr>
        <w:fldChar w:fldCharType="end"/>
      </w:r>
    </w:p>
    <w:p w14:paraId="102F9F85"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_Toc32594794 \h </w:instrText>
      </w:r>
      <w:r>
        <w:rPr>
          <w:noProof/>
        </w:rPr>
      </w:r>
      <w:r>
        <w:rPr>
          <w:noProof/>
        </w:rPr>
        <w:fldChar w:fldCharType="separate"/>
      </w:r>
      <w:r>
        <w:rPr>
          <w:noProof/>
        </w:rPr>
        <w:t>31</w:t>
      </w:r>
      <w:r>
        <w:rPr>
          <w:noProof/>
        </w:rPr>
        <w:fldChar w:fldCharType="end"/>
      </w:r>
    </w:p>
    <w:p w14:paraId="0E075C67"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_Toc32594795 \h </w:instrText>
      </w:r>
      <w:r>
        <w:rPr>
          <w:noProof/>
        </w:rPr>
      </w:r>
      <w:r>
        <w:rPr>
          <w:noProof/>
        </w:rPr>
        <w:fldChar w:fldCharType="separate"/>
      </w:r>
      <w:r>
        <w:rPr>
          <w:noProof/>
        </w:rPr>
        <w:t>31</w:t>
      </w:r>
      <w:r>
        <w:rPr>
          <w:noProof/>
        </w:rPr>
        <w:fldChar w:fldCharType="end"/>
      </w:r>
    </w:p>
    <w:p w14:paraId="4B709FE7"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_Toc32594796 \h </w:instrText>
      </w:r>
      <w:r>
        <w:rPr>
          <w:noProof/>
        </w:rPr>
      </w:r>
      <w:r>
        <w:rPr>
          <w:noProof/>
        </w:rPr>
        <w:fldChar w:fldCharType="separate"/>
      </w:r>
      <w:r>
        <w:rPr>
          <w:noProof/>
        </w:rPr>
        <w:t>31</w:t>
      </w:r>
      <w:r>
        <w:rPr>
          <w:noProof/>
        </w:rPr>
        <w:fldChar w:fldCharType="end"/>
      </w:r>
    </w:p>
    <w:p w14:paraId="3AB33B82"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_Toc32594797 \h </w:instrText>
      </w:r>
      <w:r>
        <w:rPr>
          <w:noProof/>
        </w:rPr>
      </w:r>
      <w:r>
        <w:rPr>
          <w:noProof/>
        </w:rPr>
        <w:fldChar w:fldCharType="separate"/>
      </w:r>
      <w:r>
        <w:rPr>
          <w:noProof/>
        </w:rPr>
        <w:t>31</w:t>
      </w:r>
      <w:r>
        <w:rPr>
          <w:noProof/>
        </w:rPr>
        <w:fldChar w:fldCharType="end"/>
      </w:r>
    </w:p>
    <w:p w14:paraId="08FEB4DC"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_Toc32594798 \h </w:instrText>
      </w:r>
      <w:r>
        <w:rPr>
          <w:noProof/>
        </w:rPr>
      </w:r>
      <w:r>
        <w:rPr>
          <w:noProof/>
        </w:rPr>
        <w:fldChar w:fldCharType="separate"/>
      </w:r>
      <w:r>
        <w:rPr>
          <w:noProof/>
        </w:rPr>
        <w:t>31</w:t>
      </w:r>
      <w:r>
        <w:rPr>
          <w:noProof/>
        </w:rPr>
        <w:fldChar w:fldCharType="end"/>
      </w:r>
    </w:p>
    <w:p w14:paraId="2E6D0C1A"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_Toc32594799 \h </w:instrText>
      </w:r>
      <w:r>
        <w:rPr>
          <w:noProof/>
        </w:rPr>
      </w:r>
      <w:r>
        <w:rPr>
          <w:noProof/>
        </w:rPr>
        <w:fldChar w:fldCharType="separate"/>
      </w:r>
      <w:r>
        <w:rPr>
          <w:noProof/>
        </w:rPr>
        <w:t>31</w:t>
      </w:r>
      <w:r>
        <w:rPr>
          <w:noProof/>
        </w:rPr>
        <w:fldChar w:fldCharType="end"/>
      </w:r>
    </w:p>
    <w:p w14:paraId="2876136B"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_Toc32594800 \h </w:instrText>
      </w:r>
      <w:r>
        <w:rPr>
          <w:noProof/>
        </w:rPr>
      </w:r>
      <w:r>
        <w:rPr>
          <w:noProof/>
        </w:rPr>
        <w:fldChar w:fldCharType="separate"/>
      </w:r>
      <w:r>
        <w:rPr>
          <w:noProof/>
        </w:rPr>
        <w:t>35</w:t>
      </w:r>
      <w:r>
        <w:rPr>
          <w:noProof/>
        </w:rPr>
        <w:fldChar w:fldCharType="end"/>
      </w:r>
    </w:p>
    <w:p w14:paraId="54D3BEC5"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_Toc32594801 \h </w:instrText>
      </w:r>
      <w:r>
        <w:rPr>
          <w:noProof/>
        </w:rPr>
      </w:r>
      <w:r>
        <w:rPr>
          <w:noProof/>
        </w:rPr>
        <w:fldChar w:fldCharType="separate"/>
      </w:r>
      <w:r>
        <w:rPr>
          <w:noProof/>
        </w:rPr>
        <w:t>35</w:t>
      </w:r>
      <w:r>
        <w:rPr>
          <w:noProof/>
        </w:rPr>
        <w:fldChar w:fldCharType="end"/>
      </w:r>
    </w:p>
    <w:p w14:paraId="5A4A6FAB"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_Toc32594802 \h </w:instrText>
      </w:r>
      <w:r>
        <w:rPr>
          <w:noProof/>
        </w:rPr>
      </w:r>
      <w:r>
        <w:rPr>
          <w:noProof/>
        </w:rPr>
        <w:fldChar w:fldCharType="separate"/>
      </w:r>
      <w:r>
        <w:rPr>
          <w:noProof/>
        </w:rPr>
        <w:t>35</w:t>
      </w:r>
      <w:r>
        <w:rPr>
          <w:noProof/>
        </w:rPr>
        <w:fldChar w:fldCharType="end"/>
      </w:r>
    </w:p>
    <w:p w14:paraId="74AAE6BC"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_Toc32594803 \h </w:instrText>
      </w:r>
      <w:r>
        <w:rPr>
          <w:noProof/>
        </w:rPr>
      </w:r>
      <w:r>
        <w:rPr>
          <w:noProof/>
        </w:rPr>
        <w:fldChar w:fldCharType="separate"/>
      </w:r>
      <w:r>
        <w:rPr>
          <w:noProof/>
        </w:rPr>
        <w:t>35</w:t>
      </w:r>
      <w:r>
        <w:rPr>
          <w:noProof/>
        </w:rPr>
        <w:fldChar w:fldCharType="end"/>
      </w:r>
    </w:p>
    <w:p w14:paraId="5B629E8D"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_Toc32594804 \h </w:instrText>
      </w:r>
      <w:r>
        <w:rPr>
          <w:noProof/>
        </w:rPr>
      </w:r>
      <w:r>
        <w:rPr>
          <w:noProof/>
        </w:rPr>
        <w:fldChar w:fldCharType="separate"/>
      </w:r>
      <w:r>
        <w:rPr>
          <w:noProof/>
        </w:rPr>
        <w:t>35</w:t>
      </w:r>
      <w:r>
        <w:rPr>
          <w:noProof/>
        </w:rPr>
        <w:fldChar w:fldCharType="end"/>
      </w:r>
    </w:p>
    <w:p w14:paraId="71696268"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lastRenderedPageBreak/>
        <w:t xml:space="preserve">8.4. </w:t>
      </w:r>
      <w:proofErr w:type="gramStart"/>
      <w:r>
        <w:rPr>
          <w:noProof/>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_Toc32594805 \h </w:instrText>
      </w:r>
      <w:r>
        <w:rPr>
          <w:noProof/>
        </w:rPr>
      </w:r>
      <w:r>
        <w:rPr>
          <w:noProof/>
        </w:rPr>
        <w:fldChar w:fldCharType="separate"/>
      </w:r>
      <w:r>
        <w:rPr>
          <w:noProof/>
        </w:rPr>
        <w:t>35</w:t>
      </w:r>
      <w:r>
        <w:rPr>
          <w:noProof/>
        </w:rPr>
        <w:fldChar w:fldCharType="end"/>
      </w:r>
      <w:proofErr w:type="gramEnd"/>
    </w:p>
    <w:p w14:paraId="72F13227"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_Toc32594806 \h </w:instrText>
      </w:r>
      <w:r>
        <w:rPr>
          <w:noProof/>
        </w:rPr>
      </w:r>
      <w:r>
        <w:rPr>
          <w:noProof/>
        </w:rPr>
        <w:fldChar w:fldCharType="separate"/>
      </w:r>
      <w:r>
        <w:rPr>
          <w:noProof/>
        </w:rPr>
        <w:t>35</w:t>
      </w:r>
      <w:r>
        <w:rPr>
          <w:noProof/>
        </w:rPr>
        <w:fldChar w:fldCharType="end"/>
      </w:r>
    </w:p>
    <w:p w14:paraId="2A1E0478"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_Toc32594807 \h </w:instrText>
      </w:r>
      <w:r>
        <w:rPr>
          <w:noProof/>
        </w:rPr>
      </w:r>
      <w:r>
        <w:rPr>
          <w:noProof/>
        </w:rPr>
        <w:fldChar w:fldCharType="separate"/>
      </w:r>
      <w:r>
        <w:rPr>
          <w:noProof/>
        </w:rPr>
        <w:t>35</w:t>
      </w:r>
      <w:r>
        <w:rPr>
          <w:noProof/>
        </w:rPr>
        <w:fldChar w:fldCharType="end"/>
      </w:r>
    </w:p>
    <w:p w14:paraId="5C9E44A3"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_Toc32594808 \h </w:instrText>
      </w:r>
      <w:r>
        <w:rPr>
          <w:noProof/>
        </w:rPr>
      </w:r>
      <w:r>
        <w:rPr>
          <w:noProof/>
        </w:rPr>
        <w:fldChar w:fldCharType="separate"/>
      </w:r>
      <w:r>
        <w:rPr>
          <w:noProof/>
        </w:rPr>
        <w:t>35</w:t>
      </w:r>
      <w:r>
        <w:rPr>
          <w:noProof/>
        </w:rPr>
        <w:fldChar w:fldCharType="end"/>
      </w:r>
    </w:p>
    <w:p w14:paraId="3EBC0146"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_Toc32594809 \h </w:instrText>
      </w:r>
      <w:r>
        <w:rPr>
          <w:noProof/>
        </w:rPr>
      </w:r>
      <w:r>
        <w:rPr>
          <w:noProof/>
        </w:rPr>
        <w:fldChar w:fldCharType="separate"/>
      </w:r>
      <w:r>
        <w:rPr>
          <w:noProof/>
        </w:rPr>
        <w:t>36</w:t>
      </w:r>
      <w:r>
        <w:rPr>
          <w:noProof/>
        </w:rPr>
        <w:fldChar w:fldCharType="end"/>
      </w:r>
    </w:p>
    <w:p w14:paraId="4D89AF06"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 xml:space="preserve">8.7. </w:t>
      </w:r>
      <w:proofErr w:type="gramStart"/>
      <w:r>
        <w:rPr>
          <w:noProof/>
        </w:rPr>
        <w:t>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_Toc32594810 \h </w:instrText>
      </w:r>
      <w:r>
        <w:rPr>
          <w:noProof/>
        </w:rPr>
      </w:r>
      <w:r>
        <w:rPr>
          <w:noProof/>
        </w:rPr>
        <w:fldChar w:fldCharType="separate"/>
      </w:r>
      <w:r>
        <w:rPr>
          <w:noProof/>
        </w:rPr>
        <w:t>36</w:t>
      </w:r>
      <w:r>
        <w:rPr>
          <w:noProof/>
        </w:rPr>
        <w:fldChar w:fldCharType="end"/>
      </w:r>
      <w:proofErr w:type="gramEnd"/>
    </w:p>
    <w:p w14:paraId="360C55CB"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8.8. Иные сведения</w:t>
      </w:r>
      <w:r>
        <w:rPr>
          <w:noProof/>
        </w:rPr>
        <w:tab/>
      </w:r>
      <w:r>
        <w:rPr>
          <w:noProof/>
        </w:rPr>
        <w:fldChar w:fldCharType="begin"/>
      </w:r>
      <w:r>
        <w:rPr>
          <w:noProof/>
        </w:rPr>
        <w:instrText xml:space="preserve"> PAGEREF _Toc32594811 \h </w:instrText>
      </w:r>
      <w:r>
        <w:rPr>
          <w:noProof/>
        </w:rPr>
      </w:r>
      <w:r>
        <w:rPr>
          <w:noProof/>
        </w:rPr>
        <w:fldChar w:fldCharType="separate"/>
      </w:r>
      <w:r>
        <w:rPr>
          <w:noProof/>
        </w:rPr>
        <w:t>36</w:t>
      </w:r>
      <w:r>
        <w:rPr>
          <w:noProof/>
        </w:rPr>
        <w:fldChar w:fldCharType="end"/>
      </w:r>
    </w:p>
    <w:p w14:paraId="124413B5" w14:textId="77777777" w:rsidR="00695438" w:rsidRDefault="00695438">
      <w:pPr>
        <w:pStyle w:val="21"/>
        <w:tabs>
          <w:tab w:val="right" w:leader="dot" w:pos="9912"/>
        </w:tabs>
        <w:rPr>
          <w:rFonts w:asciiTheme="minorHAnsi" w:eastAsiaTheme="minorEastAsia"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_Toc32594812 \h </w:instrText>
      </w:r>
      <w:r>
        <w:rPr>
          <w:noProof/>
        </w:rPr>
      </w:r>
      <w:r>
        <w:rPr>
          <w:noProof/>
        </w:rPr>
        <w:fldChar w:fldCharType="separate"/>
      </w:r>
      <w:r>
        <w:rPr>
          <w:noProof/>
        </w:rPr>
        <w:t>36</w:t>
      </w:r>
      <w:r>
        <w:rPr>
          <w:noProof/>
        </w:rPr>
        <w:fldChar w:fldCharType="end"/>
      </w:r>
    </w:p>
    <w:p w14:paraId="127ABB6F" w14:textId="77777777" w:rsidR="00E779A3" w:rsidRDefault="007754B9">
      <w:pPr>
        <w:pStyle w:val="1"/>
      </w:pPr>
      <w:r>
        <w:fldChar w:fldCharType="end"/>
      </w:r>
      <w:r w:rsidR="00E779A3">
        <w:br w:type="page"/>
      </w:r>
      <w:bookmarkStart w:id="2" w:name="_Toc482629155"/>
      <w:bookmarkStart w:id="3" w:name="_Toc32594721"/>
      <w:r w:rsidR="00E779A3">
        <w:lastRenderedPageBreak/>
        <w:t>Введение</w:t>
      </w:r>
      <w:bookmarkEnd w:id="2"/>
      <w:bookmarkEnd w:id="3"/>
    </w:p>
    <w:p w14:paraId="09754E78" w14:textId="77777777" w:rsidR="00E779A3" w:rsidRDefault="00E779A3">
      <w:pPr>
        <w:pStyle w:val="SubHeading"/>
      </w:pPr>
      <w:r>
        <w:t>Основания возникновения у эмитента обязанности осуществлять раскрытие информации в форме ежеквартального отчета</w:t>
      </w:r>
    </w:p>
    <w:p w14:paraId="74500D75" w14:textId="77777777" w:rsidR="00E779A3" w:rsidRDefault="00E779A3">
      <w:pPr>
        <w:ind w:left="200"/>
      </w:pPr>
      <w:r>
        <w:rPr>
          <w:rStyle w:val="Subst"/>
          <w:bCs/>
          <w:iCs/>
        </w:rPr>
        <w:t>В отношении ценных бумаг эмитента осуществлена регистрация проспекта ценных бумаг</w:t>
      </w:r>
    </w:p>
    <w:p w14:paraId="3E2146BA" w14:textId="77777777" w:rsidR="00E779A3" w:rsidRDefault="00E779A3">
      <w:pPr>
        <w:ind w:left="200"/>
      </w:pPr>
    </w:p>
    <w:p w14:paraId="1DA325C3" w14:textId="77777777" w:rsidR="00E779A3" w:rsidRDefault="00E779A3" w:rsidP="00E779A3">
      <w:pPr>
        <w:ind w:firstLine="200"/>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16EC7BAA" w14:textId="77777777" w:rsidR="00E779A3" w:rsidRDefault="00E779A3">
      <w:pPr>
        <w:pStyle w:val="1"/>
      </w:pPr>
      <w:r>
        <w:br w:type="page"/>
      </w:r>
      <w:bookmarkStart w:id="4" w:name="_Toc482629156"/>
      <w:bookmarkStart w:id="5" w:name="_Toc32594722"/>
      <w:r>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4"/>
      <w:bookmarkEnd w:id="5"/>
    </w:p>
    <w:p w14:paraId="0950E9B9" w14:textId="77777777" w:rsidR="00E779A3" w:rsidRPr="00A42976" w:rsidRDefault="00E779A3">
      <w:pPr>
        <w:pStyle w:val="2"/>
      </w:pPr>
      <w:bookmarkStart w:id="6" w:name="_Toc482629157"/>
      <w:bookmarkStart w:id="7" w:name="_Toc32594723"/>
      <w:r w:rsidRPr="00545151">
        <w:t>1.1. Сведения о банковских счетах эмитента</w:t>
      </w:r>
      <w:bookmarkEnd w:id="6"/>
      <w:bookmarkEnd w:id="7"/>
    </w:p>
    <w:p w14:paraId="695989F3" w14:textId="500D82DA" w:rsidR="00A42976" w:rsidRPr="00A42976" w:rsidRDefault="007A0747" w:rsidP="000E495B">
      <w:pPr>
        <w:widowControl/>
        <w:adjustRightInd/>
        <w:spacing w:before="240"/>
        <w:ind w:left="200"/>
        <w:rPr>
          <w:rFonts w:eastAsia="Calibri"/>
        </w:rPr>
      </w:pPr>
      <w:bookmarkStart w:id="8" w:name="_Toc482629158"/>
      <w:r w:rsidRPr="004911F5">
        <w:t>Изменения в составе информации настоящего пункта в отчетном квартале не происходили.</w:t>
      </w:r>
    </w:p>
    <w:p w14:paraId="5F30384D" w14:textId="77777777" w:rsidR="00E779A3" w:rsidRPr="007941FA" w:rsidRDefault="00E779A3">
      <w:pPr>
        <w:pStyle w:val="2"/>
      </w:pPr>
      <w:bookmarkStart w:id="9" w:name="_Toc32594724"/>
      <w:r w:rsidRPr="000E495B">
        <w:t>1.2. Сведения об аудиторе (аудиторах) эмитента</w:t>
      </w:r>
      <w:bookmarkEnd w:id="8"/>
      <w:bookmarkEnd w:id="9"/>
    </w:p>
    <w:p w14:paraId="460E3C07" w14:textId="77777777" w:rsidR="00370813" w:rsidRPr="00D85C3D" w:rsidRDefault="00370813" w:rsidP="00370813">
      <w:r w:rsidRPr="004911F5">
        <w:t>Изменения в составе информации настоящего пункта в отчетном квартале не происходили.</w:t>
      </w:r>
    </w:p>
    <w:p w14:paraId="328BBC7D" w14:textId="3A964579" w:rsidR="00E779A3" w:rsidRDefault="00E779A3">
      <w:pPr>
        <w:pStyle w:val="2"/>
      </w:pPr>
      <w:bookmarkStart w:id="10" w:name="_Toc482629159"/>
      <w:bookmarkStart w:id="11" w:name="_Toc32594725"/>
      <w:r w:rsidRPr="001D083D">
        <w:t>1.3. Сведения об оценщике (оценщиках) эмитента</w:t>
      </w:r>
      <w:bookmarkEnd w:id="10"/>
      <w:bookmarkEnd w:id="11"/>
    </w:p>
    <w:p w14:paraId="19F6F24A" w14:textId="77777777" w:rsidR="00545151" w:rsidRPr="00D85C3D" w:rsidRDefault="00545151" w:rsidP="00545151">
      <w:r w:rsidRPr="004911F5">
        <w:t>Изменения в составе информации настоящего пункта в отчетном квартале не происходили.</w:t>
      </w:r>
    </w:p>
    <w:p w14:paraId="423BD0EA" w14:textId="77777777" w:rsidR="00E779A3" w:rsidRDefault="00E779A3">
      <w:pPr>
        <w:pStyle w:val="2"/>
      </w:pPr>
      <w:bookmarkStart w:id="12" w:name="_Toc482629160"/>
      <w:bookmarkStart w:id="13" w:name="_Toc32594726"/>
      <w:r w:rsidRPr="00D21455">
        <w:t>1.4. Сведения о консультантах эмитента</w:t>
      </w:r>
      <w:bookmarkEnd w:id="12"/>
      <w:bookmarkEnd w:id="13"/>
    </w:p>
    <w:p w14:paraId="0BCA7F6C" w14:textId="77777777" w:rsidR="00E779A3" w:rsidRPr="00370813" w:rsidRDefault="00E779A3">
      <w:pPr>
        <w:ind w:left="200"/>
        <w:rPr>
          <w:b/>
          <w:i/>
        </w:rPr>
      </w:pPr>
      <w:r w:rsidRPr="00370813">
        <w:rPr>
          <w:rStyle w:val="Subst"/>
          <w:b w:val="0"/>
          <w:bCs/>
          <w:i w:val="0"/>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r w:rsidR="008D0342" w:rsidRPr="00370813">
        <w:rPr>
          <w:rStyle w:val="Subst"/>
          <w:b w:val="0"/>
          <w:bCs/>
          <w:i w:val="0"/>
          <w:iCs/>
        </w:rPr>
        <w:t>.</w:t>
      </w:r>
    </w:p>
    <w:p w14:paraId="7287009D" w14:textId="77777777" w:rsidR="00E779A3" w:rsidRDefault="00E779A3">
      <w:pPr>
        <w:pStyle w:val="2"/>
      </w:pPr>
      <w:bookmarkStart w:id="14" w:name="_Toc482629161"/>
      <w:bookmarkStart w:id="15" w:name="_Toc32594727"/>
      <w:r>
        <w:t>1.5. Сведения о лицах, подписавших ежеквартальный отчет</w:t>
      </w:r>
      <w:bookmarkEnd w:id="14"/>
      <w:bookmarkEnd w:id="15"/>
    </w:p>
    <w:p w14:paraId="402F7195" w14:textId="3DC74DE5" w:rsidR="00E779A3" w:rsidRDefault="00E779A3" w:rsidP="008D0342">
      <w:pPr>
        <w:spacing w:before="0" w:after="0"/>
        <w:ind w:left="200"/>
      </w:pPr>
      <w:r>
        <w:t>ФИО:</w:t>
      </w:r>
      <w:r>
        <w:rPr>
          <w:rStyle w:val="Subst"/>
          <w:bCs/>
          <w:iCs/>
        </w:rPr>
        <w:t xml:space="preserve"> </w:t>
      </w:r>
      <w:proofErr w:type="spellStart"/>
      <w:r w:rsidR="00545151">
        <w:rPr>
          <w:rStyle w:val="Subst"/>
          <w:bCs/>
          <w:iCs/>
        </w:rPr>
        <w:t>Костеева</w:t>
      </w:r>
      <w:proofErr w:type="spellEnd"/>
      <w:r w:rsidR="00545151">
        <w:rPr>
          <w:rStyle w:val="Subst"/>
          <w:bCs/>
          <w:iCs/>
        </w:rPr>
        <w:t xml:space="preserve"> Маргарита Валерьевна</w:t>
      </w:r>
    </w:p>
    <w:p w14:paraId="77254634" w14:textId="404ED663" w:rsidR="00E779A3" w:rsidRDefault="00E779A3" w:rsidP="008D0342">
      <w:pPr>
        <w:spacing w:before="0" w:after="0"/>
        <w:ind w:left="200"/>
      </w:pPr>
      <w:r>
        <w:t>Год рождения:</w:t>
      </w:r>
      <w:r w:rsidR="00545151">
        <w:rPr>
          <w:rStyle w:val="Subst"/>
          <w:bCs/>
          <w:iCs/>
        </w:rPr>
        <w:t xml:space="preserve"> 1970</w:t>
      </w:r>
      <w:bookmarkStart w:id="16" w:name="_GoBack"/>
      <w:bookmarkEnd w:id="16"/>
    </w:p>
    <w:p w14:paraId="6C033A5D" w14:textId="77777777" w:rsidR="00E779A3" w:rsidRDefault="00E779A3" w:rsidP="008D0342">
      <w:pPr>
        <w:pStyle w:val="SubHeading"/>
        <w:spacing w:before="0" w:after="0"/>
        <w:ind w:left="200"/>
      </w:pPr>
      <w:r>
        <w:t>Сведения об основном месте работы:</w:t>
      </w:r>
    </w:p>
    <w:p w14:paraId="52E2FD31" w14:textId="77777777" w:rsidR="00E779A3" w:rsidRDefault="00E779A3" w:rsidP="008D0342">
      <w:pPr>
        <w:spacing w:before="0" w:after="0"/>
        <w:ind w:left="400"/>
      </w:pPr>
      <w:r>
        <w:t>Организация:</w:t>
      </w:r>
      <w:r>
        <w:rPr>
          <w:rStyle w:val="Subst"/>
          <w:bCs/>
          <w:iCs/>
        </w:rPr>
        <w:t xml:space="preserve"> Общество с ограниченной ответственностью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691820EE" w14:textId="77777777" w:rsidR="00E779A3" w:rsidRDefault="00E779A3" w:rsidP="008D0342">
      <w:pPr>
        <w:spacing w:before="0" w:after="0"/>
        <w:ind w:left="400"/>
      </w:pPr>
      <w:r>
        <w:t>Должность:</w:t>
      </w:r>
      <w:r>
        <w:rPr>
          <w:rStyle w:val="Subst"/>
          <w:bCs/>
          <w:iCs/>
        </w:rPr>
        <w:t xml:space="preserve"> Генеральный директор</w:t>
      </w:r>
    </w:p>
    <w:p w14:paraId="5DB44C63" w14:textId="77777777" w:rsidR="00E779A3" w:rsidRDefault="00E779A3" w:rsidP="008D0342">
      <w:pPr>
        <w:spacing w:before="0" w:after="0"/>
        <w:ind w:left="200"/>
      </w:pPr>
    </w:p>
    <w:p w14:paraId="68E34A74" w14:textId="03F23658" w:rsidR="00E779A3" w:rsidRPr="009F6F4C" w:rsidRDefault="00E779A3" w:rsidP="008D0342">
      <w:pPr>
        <w:spacing w:before="0" w:after="0"/>
        <w:ind w:left="200"/>
      </w:pPr>
      <w:r w:rsidRPr="009F6F4C">
        <w:t>ФИО:</w:t>
      </w:r>
      <w:r w:rsidRPr="009F6F4C">
        <w:rPr>
          <w:rStyle w:val="Subst"/>
          <w:bCs/>
          <w:iCs/>
        </w:rPr>
        <w:t xml:space="preserve"> </w:t>
      </w:r>
      <w:r w:rsidR="00B64857" w:rsidRPr="009F6F4C">
        <w:rPr>
          <w:rStyle w:val="Subst"/>
          <w:bCs/>
          <w:iCs/>
        </w:rPr>
        <w:t>Бодрова Наталья Анатольевна</w:t>
      </w:r>
    </w:p>
    <w:p w14:paraId="72AC31D5" w14:textId="4C07C7A5" w:rsidR="00E779A3" w:rsidRPr="009F6F4C" w:rsidRDefault="00E779A3" w:rsidP="008D0342">
      <w:pPr>
        <w:spacing w:before="0" w:after="0"/>
        <w:ind w:left="200"/>
      </w:pPr>
      <w:r w:rsidRPr="009F6F4C">
        <w:t>Год рождения:</w:t>
      </w:r>
      <w:r w:rsidR="009F6F4C" w:rsidRPr="009F6F4C">
        <w:t>1970</w:t>
      </w:r>
    </w:p>
    <w:p w14:paraId="5300B595" w14:textId="77777777" w:rsidR="00E779A3" w:rsidRPr="009F6F4C" w:rsidRDefault="00E779A3" w:rsidP="008D0342">
      <w:pPr>
        <w:pStyle w:val="SubHeading"/>
        <w:spacing w:before="0" w:after="0"/>
        <w:ind w:left="200"/>
      </w:pPr>
      <w:r w:rsidRPr="009F6F4C">
        <w:t>Сведения об основном месте работы:</w:t>
      </w:r>
    </w:p>
    <w:p w14:paraId="5D43030C" w14:textId="0A5D5B8A" w:rsidR="00E779A3" w:rsidRDefault="00E779A3" w:rsidP="008D0342">
      <w:pPr>
        <w:spacing w:before="0" w:after="0"/>
        <w:ind w:left="400"/>
      </w:pPr>
      <w:r w:rsidRPr="009F6F4C">
        <w:t>Организация:</w:t>
      </w:r>
      <w:r w:rsidRPr="009F6F4C">
        <w:rPr>
          <w:rStyle w:val="Subst"/>
          <w:bCs/>
          <w:iCs/>
        </w:rPr>
        <w:t xml:space="preserve"> Общество </w:t>
      </w:r>
      <w:r w:rsidR="00B64857" w:rsidRPr="009F6F4C">
        <w:rPr>
          <w:rStyle w:val="Subst"/>
          <w:bCs/>
          <w:iCs/>
        </w:rPr>
        <w:t>с ограниченной</w:t>
      </w:r>
      <w:r w:rsidR="00B64857">
        <w:rPr>
          <w:rStyle w:val="Subst"/>
          <w:bCs/>
          <w:iCs/>
        </w:rPr>
        <w:t xml:space="preserve"> ответственностью</w:t>
      </w:r>
      <w:r>
        <w:rPr>
          <w:rStyle w:val="Subst"/>
          <w:bCs/>
          <w:iCs/>
        </w:rPr>
        <w:t xml:space="preserve">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6ED8CF1B" w14:textId="4BC84DAC" w:rsidR="00E779A3" w:rsidRDefault="00E779A3" w:rsidP="008D0342">
      <w:pPr>
        <w:spacing w:before="0" w:after="0"/>
        <w:ind w:left="400"/>
      </w:pPr>
      <w:r>
        <w:t>Должность:</w:t>
      </w:r>
      <w:r>
        <w:rPr>
          <w:rStyle w:val="Subst"/>
          <w:bCs/>
          <w:iCs/>
        </w:rPr>
        <w:t xml:space="preserve"> </w:t>
      </w:r>
      <w:r w:rsidR="00B64857">
        <w:rPr>
          <w:rStyle w:val="Subst"/>
          <w:bCs/>
          <w:iCs/>
        </w:rPr>
        <w:t>Главный бухгалтер</w:t>
      </w:r>
    </w:p>
    <w:p w14:paraId="0E8E204B" w14:textId="77777777" w:rsidR="00E779A3" w:rsidRPr="00203DFB" w:rsidRDefault="00E779A3">
      <w:pPr>
        <w:pStyle w:val="1"/>
      </w:pPr>
      <w:bookmarkStart w:id="17" w:name="_Toc482629162"/>
      <w:bookmarkStart w:id="18" w:name="_Toc32594728"/>
      <w:r w:rsidRPr="00203DFB">
        <w:t>Раздел II. Основная информация о финансово-экономическом состоянии эмитента</w:t>
      </w:r>
      <w:bookmarkEnd w:id="17"/>
      <w:bookmarkEnd w:id="18"/>
    </w:p>
    <w:p w14:paraId="7D799CDB" w14:textId="77777777" w:rsidR="00E779A3" w:rsidRPr="00215D97" w:rsidRDefault="00E779A3" w:rsidP="00A2118E">
      <w:pPr>
        <w:pStyle w:val="2"/>
        <w:tabs>
          <w:tab w:val="left" w:pos="7213"/>
        </w:tabs>
      </w:pPr>
      <w:bookmarkStart w:id="19" w:name="_Toc482629163"/>
      <w:bookmarkStart w:id="20" w:name="_Toc32594729"/>
      <w:r w:rsidRPr="00A95AFC">
        <w:t>2.1. Показатели финансово-экономической деятельности эмитента</w:t>
      </w:r>
      <w:bookmarkEnd w:id="19"/>
      <w:bookmarkEnd w:id="20"/>
      <w:r w:rsidR="00A2118E" w:rsidRPr="00215D97">
        <w:tab/>
      </w:r>
    </w:p>
    <w:p w14:paraId="62401CC3" w14:textId="77777777" w:rsidR="00545151" w:rsidRPr="001D67CD" w:rsidRDefault="00545151" w:rsidP="00545151">
      <w:pPr>
        <w:ind w:left="200"/>
        <w:rPr>
          <w:rStyle w:val="Subst"/>
          <w:b w:val="0"/>
          <w:i w:val="0"/>
        </w:rPr>
      </w:pPr>
      <w:r w:rsidRPr="001D67CD">
        <w:rPr>
          <w:rStyle w:val="Subst"/>
          <w:b w:val="0"/>
          <w:bCs/>
          <w:i w:val="0"/>
          <w:iCs/>
        </w:rPr>
        <w:t>Не указывается в отчете за четвертый квартал.</w:t>
      </w:r>
    </w:p>
    <w:p w14:paraId="79B5C569" w14:textId="08BF629B" w:rsidR="00E779A3" w:rsidRPr="002F5F90" w:rsidRDefault="00E779A3" w:rsidP="006C1421">
      <w:pPr>
        <w:pStyle w:val="2"/>
        <w:tabs>
          <w:tab w:val="left" w:pos="7213"/>
        </w:tabs>
      </w:pPr>
      <w:bookmarkStart w:id="21" w:name="_Toc482629164"/>
      <w:bookmarkStart w:id="22" w:name="_Toc32594730"/>
      <w:r w:rsidRPr="00F831CE">
        <w:t>2.2. Рыночная капитализация эмитента</w:t>
      </w:r>
      <w:bookmarkEnd w:id="21"/>
      <w:bookmarkEnd w:id="22"/>
    </w:p>
    <w:p w14:paraId="4D635810" w14:textId="77777777" w:rsidR="00E779A3" w:rsidRPr="004F5CB0" w:rsidRDefault="00E779A3">
      <w:pPr>
        <w:ind w:left="200"/>
      </w:pPr>
      <w:r w:rsidRPr="002F5F90">
        <w:t>Единица измерения:</w:t>
      </w:r>
      <w:r w:rsidRPr="002F5F90">
        <w:rPr>
          <w:rStyle w:val="Subst"/>
          <w:bCs/>
          <w:iCs/>
        </w:rPr>
        <w:t xml:space="preserve"> тыс. руб.</w:t>
      </w:r>
    </w:p>
    <w:p w14:paraId="74A3231D" w14:textId="77777777" w:rsidR="00E779A3" w:rsidRPr="004F5CB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E779A3" w:rsidRPr="00203DFB" w14:paraId="3378A5EB" w14:textId="77777777">
        <w:tc>
          <w:tcPr>
            <w:tcW w:w="3732" w:type="dxa"/>
            <w:tcBorders>
              <w:top w:val="double" w:sz="6" w:space="0" w:color="auto"/>
              <w:left w:val="double" w:sz="6" w:space="0" w:color="auto"/>
              <w:bottom w:val="single" w:sz="6" w:space="0" w:color="auto"/>
              <w:right w:val="single" w:sz="6" w:space="0" w:color="auto"/>
            </w:tcBorders>
          </w:tcPr>
          <w:p w14:paraId="31871356" w14:textId="77777777" w:rsidR="00E779A3" w:rsidRPr="004F5CB0" w:rsidRDefault="00E779A3">
            <w:pPr>
              <w:jc w:val="center"/>
            </w:pPr>
            <w:r w:rsidRPr="004F5CB0">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5FD9134" w14:textId="5CF103AE" w:rsidR="00E779A3" w:rsidRPr="004F5CB0" w:rsidRDefault="00E779A3" w:rsidP="00082F3D">
            <w:pPr>
              <w:jc w:val="center"/>
            </w:pPr>
            <w:r w:rsidRPr="004F5CB0">
              <w:t>На 31.12.201</w:t>
            </w:r>
            <w:r w:rsidR="009F6F4C">
              <w:t>8</w:t>
            </w:r>
            <w:r w:rsidRPr="004F5CB0">
              <w:t xml:space="preserve"> г.</w:t>
            </w:r>
          </w:p>
        </w:tc>
        <w:tc>
          <w:tcPr>
            <w:tcW w:w="1820" w:type="dxa"/>
            <w:tcBorders>
              <w:top w:val="double" w:sz="6" w:space="0" w:color="auto"/>
              <w:left w:val="single" w:sz="6" w:space="0" w:color="auto"/>
              <w:bottom w:val="single" w:sz="6" w:space="0" w:color="auto"/>
              <w:right w:val="double" w:sz="6" w:space="0" w:color="auto"/>
            </w:tcBorders>
          </w:tcPr>
          <w:p w14:paraId="0BB82BE5" w14:textId="5A980E7E" w:rsidR="00E779A3" w:rsidRPr="00203DFB" w:rsidRDefault="00082F3D" w:rsidP="00545151">
            <w:pPr>
              <w:jc w:val="center"/>
            </w:pPr>
            <w:r>
              <w:t xml:space="preserve">На </w:t>
            </w:r>
            <w:r w:rsidR="00545151">
              <w:t>31</w:t>
            </w:r>
            <w:r w:rsidR="00E779A3" w:rsidRPr="00203DFB">
              <w:t>.</w:t>
            </w:r>
            <w:r w:rsidR="00545151">
              <w:t>12</w:t>
            </w:r>
            <w:r w:rsidR="00A2118E" w:rsidRPr="00203DFB">
              <w:t>.201</w:t>
            </w:r>
            <w:r w:rsidR="009F6F4C">
              <w:t>9</w:t>
            </w:r>
            <w:r w:rsidR="00E779A3" w:rsidRPr="00203DFB">
              <w:t xml:space="preserve"> г.</w:t>
            </w:r>
          </w:p>
        </w:tc>
      </w:tr>
      <w:tr w:rsidR="002F5F90" w:rsidRPr="00CC1CCF" w14:paraId="4964F75F" w14:textId="77777777">
        <w:tc>
          <w:tcPr>
            <w:tcW w:w="3732" w:type="dxa"/>
            <w:tcBorders>
              <w:top w:val="single" w:sz="6" w:space="0" w:color="auto"/>
              <w:left w:val="double" w:sz="6" w:space="0" w:color="auto"/>
              <w:bottom w:val="double" w:sz="6" w:space="0" w:color="auto"/>
              <w:right w:val="single" w:sz="6" w:space="0" w:color="auto"/>
            </w:tcBorders>
          </w:tcPr>
          <w:p w14:paraId="3681E4EA" w14:textId="77777777" w:rsidR="002F5F90" w:rsidRPr="004F5CB0" w:rsidRDefault="002F5F90">
            <w:r w:rsidRPr="004F5CB0">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14:paraId="3037B5DB" w14:textId="4B103251" w:rsidR="002F5F90" w:rsidRPr="004F5CB0" w:rsidRDefault="002F5F90" w:rsidP="00740192">
            <w:pPr>
              <w:jc w:val="center"/>
            </w:pPr>
            <w:r w:rsidRPr="00F72246">
              <w:t>1</w:t>
            </w:r>
            <w:r>
              <w:t xml:space="preserve"> </w:t>
            </w:r>
            <w:r w:rsidRPr="00F72246">
              <w:t>170</w:t>
            </w:r>
            <w:r>
              <w:t xml:space="preserve"> </w:t>
            </w:r>
            <w:r w:rsidRPr="00F72246">
              <w:t>72</w:t>
            </w:r>
            <w:r>
              <w:t>3</w:t>
            </w:r>
          </w:p>
        </w:tc>
        <w:tc>
          <w:tcPr>
            <w:tcW w:w="1820" w:type="dxa"/>
            <w:tcBorders>
              <w:top w:val="single" w:sz="6" w:space="0" w:color="auto"/>
              <w:left w:val="single" w:sz="6" w:space="0" w:color="auto"/>
              <w:bottom w:val="double" w:sz="6" w:space="0" w:color="auto"/>
              <w:right w:val="double" w:sz="6" w:space="0" w:color="auto"/>
            </w:tcBorders>
          </w:tcPr>
          <w:p w14:paraId="64486C05" w14:textId="129A9ABD" w:rsidR="002F5F90" w:rsidRPr="006615E0" w:rsidRDefault="00F831CE" w:rsidP="00F831CE">
            <w:pPr>
              <w:jc w:val="center"/>
            </w:pPr>
            <w:r w:rsidRPr="00F831CE">
              <w:t>1 059 847</w:t>
            </w:r>
          </w:p>
        </w:tc>
      </w:tr>
    </w:tbl>
    <w:p w14:paraId="4172E582" w14:textId="77777777" w:rsidR="00E779A3" w:rsidRDefault="00E779A3">
      <w:pPr>
        <w:pStyle w:val="ThinDelim"/>
      </w:pPr>
    </w:p>
    <w:p w14:paraId="6FDB7893" w14:textId="63128F70" w:rsidR="00E779A3" w:rsidRPr="00A2118E" w:rsidRDefault="00E779A3" w:rsidP="00E779A3">
      <w:pPr>
        <w:jc w:val="both"/>
        <w:rPr>
          <w:b/>
          <w:bCs/>
          <w:i/>
          <w:iCs/>
        </w:rPr>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sidR="00A2118E" w:rsidRPr="00A2118E">
        <w:rPr>
          <w:b/>
          <w:bCs/>
          <w:i/>
          <w:iCs/>
        </w:rPr>
        <w:t xml:space="preserve">Публичное акционерное общество «Московская Биржа </w:t>
      </w:r>
      <w:r w:rsidR="002B7991">
        <w:rPr>
          <w:b/>
          <w:bCs/>
          <w:i/>
          <w:iCs/>
        </w:rPr>
        <w:t>ММВБ-РТС» (ПАО Московская Биржа</w:t>
      </w:r>
      <w:r w:rsidR="00A2118E" w:rsidRPr="00A2118E">
        <w:rPr>
          <w:b/>
          <w:bCs/>
          <w:i/>
          <w:iCs/>
        </w:rPr>
        <w:t>).</w:t>
      </w:r>
    </w:p>
    <w:p w14:paraId="51ADA320" w14:textId="77777777" w:rsidR="00E779A3" w:rsidRPr="00BF47A3" w:rsidRDefault="00E779A3">
      <w:pPr>
        <w:pStyle w:val="2"/>
      </w:pPr>
      <w:bookmarkStart w:id="23" w:name="_Toc482629165"/>
      <w:bookmarkStart w:id="24" w:name="_Toc32594731"/>
      <w:r w:rsidRPr="00BF47A3">
        <w:t>2.3. Обязательства эмитента</w:t>
      </w:r>
      <w:bookmarkEnd w:id="23"/>
      <w:bookmarkEnd w:id="24"/>
    </w:p>
    <w:p w14:paraId="183DEB7E" w14:textId="076ED77A" w:rsidR="00CA1F6A" w:rsidRDefault="00E779A3" w:rsidP="00F43D13">
      <w:pPr>
        <w:pStyle w:val="2"/>
      </w:pPr>
      <w:bookmarkStart w:id="25" w:name="_Toc482629166"/>
      <w:bookmarkStart w:id="26" w:name="_Toc32594732"/>
      <w:r w:rsidRPr="00760B5A">
        <w:t>2.3.1. Заемные средства и кредиторская задолженность</w:t>
      </w:r>
      <w:bookmarkEnd w:id="25"/>
      <w:bookmarkEnd w:id="26"/>
    </w:p>
    <w:p w14:paraId="357A03DA" w14:textId="77777777" w:rsidR="00545151" w:rsidRPr="001D67CD" w:rsidRDefault="00545151" w:rsidP="00545151">
      <w:pPr>
        <w:ind w:left="200"/>
        <w:rPr>
          <w:rStyle w:val="Subst"/>
          <w:b w:val="0"/>
          <w:i w:val="0"/>
        </w:rPr>
      </w:pPr>
      <w:r w:rsidRPr="001D67CD">
        <w:rPr>
          <w:rStyle w:val="Subst"/>
          <w:b w:val="0"/>
          <w:bCs/>
          <w:i w:val="0"/>
          <w:iCs/>
        </w:rPr>
        <w:t>Не указывается в отчете за четвертый квартал.</w:t>
      </w:r>
    </w:p>
    <w:p w14:paraId="509C60B2" w14:textId="77777777" w:rsidR="00545151" w:rsidRPr="00545151" w:rsidRDefault="00545151" w:rsidP="00545151"/>
    <w:p w14:paraId="7F062B27" w14:textId="51F98700" w:rsidR="00E779A3" w:rsidRPr="00257D48" w:rsidRDefault="00E779A3">
      <w:pPr>
        <w:pStyle w:val="2"/>
      </w:pPr>
      <w:bookmarkStart w:id="27" w:name="_Toc482629167"/>
      <w:bookmarkStart w:id="28" w:name="_Toc32594733"/>
      <w:r w:rsidRPr="0092520D">
        <w:lastRenderedPageBreak/>
        <w:t>2.3.2. Кредитная история эмитента</w:t>
      </w:r>
      <w:bookmarkEnd w:id="27"/>
      <w:bookmarkEnd w:id="28"/>
    </w:p>
    <w:p w14:paraId="2AB28396" w14:textId="77777777" w:rsidR="00E779A3" w:rsidRPr="00257D48" w:rsidRDefault="00E779A3" w:rsidP="002C5121">
      <w:pPr>
        <w:ind w:left="200"/>
        <w:jc w:val="both"/>
      </w:pPr>
      <w:proofErr w:type="gramStart"/>
      <w:r w:rsidRPr="00257D48">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rsidRPr="00257D48">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1D6EDFA5" w14:textId="77777777" w:rsidR="001A31C7" w:rsidRDefault="001A31C7" w:rsidP="001A31C7">
      <w:pPr>
        <w:jc w:val="both"/>
        <w:rPr>
          <w:b/>
          <w:bCs/>
          <w:i/>
          <w:iCs/>
        </w:rPr>
      </w:pPr>
      <w:r w:rsidRPr="004808AD">
        <w:rPr>
          <w:b/>
          <w:bCs/>
          <w:i/>
          <w:iCs/>
        </w:rPr>
        <w:t>Эмитент не имел указанных обязательств.</w:t>
      </w:r>
      <w:r w:rsidRPr="008E3124">
        <w:rPr>
          <w:b/>
          <w:bCs/>
          <w:i/>
          <w:iCs/>
        </w:rPr>
        <w:t xml:space="preserve"> </w:t>
      </w:r>
    </w:p>
    <w:p w14:paraId="418681BA" w14:textId="77777777" w:rsidR="00E779A3" w:rsidRPr="007F39E3" w:rsidRDefault="00E779A3">
      <w:pPr>
        <w:pStyle w:val="2"/>
      </w:pPr>
      <w:bookmarkStart w:id="29" w:name="_Toc482629168"/>
      <w:bookmarkStart w:id="30" w:name="_Toc32594734"/>
      <w:r w:rsidRPr="002259F2">
        <w:t>2.3.3. Обязательства эмитента из предоставленного им обеспечения</w:t>
      </w:r>
      <w:bookmarkEnd w:id="29"/>
      <w:bookmarkEnd w:id="30"/>
    </w:p>
    <w:p w14:paraId="602B8CAB" w14:textId="24AF1EB9" w:rsidR="00262CFD" w:rsidRPr="000A0790" w:rsidRDefault="00262CFD" w:rsidP="00262CFD">
      <w:pPr>
        <w:spacing w:before="240"/>
        <w:ind w:left="200"/>
        <w:rPr>
          <w:b/>
          <w:i/>
        </w:rPr>
      </w:pPr>
      <w:r w:rsidRPr="007F39E3">
        <w:rPr>
          <w:b/>
          <w:i/>
        </w:rPr>
        <w:t xml:space="preserve">На </w:t>
      </w:r>
      <w:r w:rsidR="0092520D" w:rsidRPr="007F39E3">
        <w:rPr>
          <w:b/>
          <w:i/>
        </w:rPr>
        <w:t>3</w:t>
      </w:r>
      <w:r w:rsidR="00545151">
        <w:rPr>
          <w:b/>
          <w:i/>
        </w:rPr>
        <w:t>1.12</w:t>
      </w:r>
      <w:r w:rsidRPr="007F39E3">
        <w:rPr>
          <w:b/>
          <w:i/>
        </w:rPr>
        <w:t>.201</w:t>
      </w:r>
      <w:r w:rsidR="0092520D" w:rsidRPr="007F39E3">
        <w:rPr>
          <w:b/>
          <w:i/>
        </w:rPr>
        <w:t>9</w:t>
      </w:r>
      <w:r w:rsidRPr="007F39E3">
        <w:rPr>
          <w:b/>
          <w:i/>
        </w:rPr>
        <w:t xml:space="preserve"> г.</w:t>
      </w:r>
    </w:p>
    <w:p w14:paraId="01C05CA2" w14:textId="77777777" w:rsidR="00262CFD" w:rsidRPr="000A0790" w:rsidRDefault="00262CFD" w:rsidP="00262CFD">
      <w:pPr>
        <w:ind w:left="400"/>
      </w:pPr>
      <w:r w:rsidRPr="000A0790">
        <w:t>Единица измерения:</w:t>
      </w:r>
      <w:r w:rsidRPr="000A0790">
        <w:rPr>
          <w:b/>
          <w:bCs/>
          <w:i/>
          <w:iCs/>
        </w:rPr>
        <w:t xml:space="preserve"> тыс. руб.</w:t>
      </w:r>
    </w:p>
    <w:p w14:paraId="4BAE6487" w14:textId="77777777" w:rsidR="00262CFD" w:rsidRPr="000A0790" w:rsidRDefault="00262CFD" w:rsidP="00262CFD">
      <w:pPr>
        <w:spacing w:before="0" w:after="0"/>
        <w:rPr>
          <w:sz w:val="16"/>
          <w:szCs w:val="16"/>
        </w:rPr>
      </w:pPr>
    </w:p>
    <w:tbl>
      <w:tblPr>
        <w:tblW w:w="0" w:type="auto"/>
        <w:tblInd w:w="542" w:type="dxa"/>
        <w:tblLayout w:type="fixed"/>
        <w:tblCellMar>
          <w:left w:w="72" w:type="dxa"/>
          <w:right w:w="72" w:type="dxa"/>
        </w:tblCellMar>
        <w:tblLook w:val="0000" w:firstRow="0" w:lastRow="0" w:firstColumn="0" w:lastColumn="0" w:noHBand="0" w:noVBand="0"/>
      </w:tblPr>
      <w:tblGrid>
        <w:gridCol w:w="5572"/>
        <w:gridCol w:w="3680"/>
      </w:tblGrid>
      <w:tr w:rsidR="00262CFD" w:rsidRPr="000A0790" w14:paraId="0C0DCEAD" w14:textId="77777777" w:rsidTr="002C11D0">
        <w:tc>
          <w:tcPr>
            <w:tcW w:w="5572" w:type="dxa"/>
            <w:tcBorders>
              <w:top w:val="double" w:sz="6" w:space="0" w:color="auto"/>
              <w:left w:val="double" w:sz="6" w:space="0" w:color="auto"/>
              <w:bottom w:val="single" w:sz="6" w:space="0" w:color="auto"/>
              <w:right w:val="single" w:sz="6" w:space="0" w:color="auto"/>
            </w:tcBorders>
          </w:tcPr>
          <w:p w14:paraId="7C53794A" w14:textId="77777777" w:rsidR="00262CFD" w:rsidRPr="000A0790" w:rsidRDefault="00262CFD" w:rsidP="00262CFD">
            <w:pPr>
              <w:jc w:val="center"/>
            </w:pPr>
            <w:r w:rsidRPr="000A079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29611275" w14:textId="0F519404" w:rsidR="00262CFD" w:rsidRPr="000A0790" w:rsidRDefault="00262CFD" w:rsidP="00545151">
            <w:pPr>
              <w:jc w:val="center"/>
            </w:pPr>
            <w:r w:rsidRPr="007F39E3">
              <w:t xml:space="preserve">На </w:t>
            </w:r>
            <w:r w:rsidR="0092520D" w:rsidRPr="007F39E3">
              <w:t>3</w:t>
            </w:r>
            <w:r w:rsidR="00545151">
              <w:t>1</w:t>
            </w:r>
            <w:r w:rsidR="00DC7E8F" w:rsidRPr="007F39E3">
              <w:t>.</w:t>
            </w:r>
            <w:r w:rsidR="00545151">
              <w:t>12</w:t>
            </w:r>
            <w:r w:rsidRPr="007F39E3">
              <w:t>.201</w:t>
            </w:r>
            <w:r w:rsidR="0092520D" w:rsidRPr="007F39E3">
              <w:t>9</w:t>
            </w:r>
            <w:r w:rsidRPr="007F39E3">
              <w:t xml:space="preserve"> г.</w:t>
            </w:r>
          </w:p>
        </w:tc>
      </w:tr>
      <w:tr w:rsidR="007F39E3" w:rsidRPr="000A0790" w14:paraId="45938906" w14:textId="77777777" w:rsidTr="002C11D0">
        <w:tc>
          <w:tcPr>
            <w:tcW w:w="5572" w:type="dxa"/>
            <w:tcBorders>
              <w:top w:val="single" w:sz="6" w:space="0" w:color="auto"/>
              <w:left w:val="double" w:sz="6" w:space="0" w:color="auto"/>
              <w:bottom w:val="single" w:sz="6" w:space="0" w:color="auto"/>
              <w:right w:val="single" w:sz="6" w:space="0" w:color="auto"/>
            </w:tcBorders>
          </w:tcPr>
          <w:p w14:paraId="08BE70DB" w14:textId="77777777" w:rsidR="007F39E3" w:rsidRPr="000A0790" w:rsidRDefault="007F39E3" w:rsidP="00262CFD">
            <w:r w:rsidRPr="000A0790">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0CFC4945" w14:textId="57B407C7" w:rsidR="007F39E3" w:rsidRPr="000D34DC" w:rsidRDefault="00424EDC" w:rsidP="007D4CF4">
            <w:pPr>
              <w:jc w:val="center"/>
            </w:pPr>
            <w:r>
              <w:t>5 189 430</w:t>
            </w:r>
          </w:p>
        </w:tc>
      </w:tr>
      <w:tr w:rsidR="007F39E3" w:rsidRPr="000A0790" w14:paraId="2ED55FAD" w14:textId="77777777" w:rsidTr="002C11D0">
        <w:tc>
          <w:tcPr>
            <w:tcW w:w="5572" w:type="dxa"/>
            <w:tcBorders>
              <w:top w:val="single" w:sz="6" w:space="0" w:color="auto"/>
              <w:left w:val="double" w:sz="6" w:space="0" w:color="auto"/>
              <w:bottom w:val="single" w:sz="6" w:space="0" w:color="auto"/>
              <w:right w:val="single" w:sz="6" w:space="0" w:color="auto"/>
            </w:tcBorders>
          </w:tcPr>
          <w:p w14:paraId="47FC846B" w14:textId="77777777" w:rsidR="007F39E3" w:rsidRPr="000A0790" w:rsidRDefault="007F39E3"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3D70E386" w14:textId="0B127D55" w:rsidR="007F39E3" w:rsidRPr="00947320" w:rsidRDefault="00424EDC" w:rsidP="007D4CF4">
            <w:pPr>
              <w:jc w:val="center"/>
            </w:pPr>
            <w:r>
              <w:t>5 189 430</w:t>
            </w:r>
          </w:p>
        </w:tc>
      </w:tr>
      <w:tr w:rsidR="007F39E3" w:rsidRPr="000A0790" w14:paraId="5F06AF61" w14:textId="77777777" w:rsidTr="002C11D0">
        <w:tc>
          <w:tcPr>
            <w:tcW w:w="5572" w:type="dxa"/>
            <w:tcBorders>
              <w:top w:val="single" w:sz="6" w:space="0" w:color="auto"/>
              <w:left w:val="double" w:sz="6" w:space="0" w:color="auto"/>
              <w:bottom w:val="single" w:sz="6" w:space="0" w:color="auto"/>
              <w:right w:val="single" w:sz="6" w:space="0" w:color="auto"/>
            </w:tcBorders>
          </w:tcPr>
          <w:p w14:paraId="4AC43B13" w14:textId="77777777" w:rsidR="007F39E3" w:rsidRPr="000A0790" w:rsidRDefault="007F39E3"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651B2FD3" w14:textId="5F5EE484" w:rsidR="007F39E3" w:rsidRPr="00AD73A3" w:rsidRDefault="00424EDC" w:rsidP="007D4CF4">
            <w:pPr>
              <w:jc w:val="center"/>
            </w:pPr>
            <w:r>
              <w:t>0</w:t>
            </w:r>
          </w:p>
        </w:tc>
      </w:tr>
      <w:tr w:rsidR="007F39E3" w:rsidRPr="000A0790" w14:paraId="5AEC762F" w14:textId="77777777" w:rsidTr="002C11D0">
        <w:tc>
          <w:tcPr>
            <w:tcW w:w="5572" w:type="dxa"/>
            <w:tcBorders>
              <w:top w:val="single" w:sz="6" w:space="0" w:color="auto"/>
              <w:left w:val="double" w:sz="6" w:space="0" w:color="auto"/>
              <w:bottom w:val="single" w:sz="6" w:space="0" w:color="auto"/>
              <w:right w:val="single" w:sz="6" w:space="0" w:color="auto"/>
            </w:tcBorders>
          </w:tcPr>
          <w:p w14:paraId="1E831480" w14:textId="77777777" w:rsidR="007F39E3" w:rsidRPr="000A0790" w:rsidRDefault="007F39E3"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25B63A6F" w14:textId="56719676" w:rsidR="007F39E3" w:rsidRPr="00AD73A3" w:rsidRDefault="00424EDC" w:rsidP="007D4CF4">
            <w:pPr>
              <w:jc w:val="center"/>
            </w:pPr>
            <w:r>
              <w:t>0</w:t>
            </w:r>
          </w:p>
        </w:tc>
      </w:tr>
      <w:tr w:rsidR="007F39E3" w:rsidRPr="000A0790" w14:paraId="71169188" w14:textId="77777777" w:rsidTr="002C11D0">
        <w:tc>
          <w:tcPr>
            <w:tcW w:w="5572" w:type="dxa"/>
            <w:tcBorders>
              <w:top w:val="single" w:sz="6" w:space="0" w:color="auto"/>
              <w:left w:val="double" w:sz="6" w:space="0" w:color="auto"/>
              <w:bottom w:val="single" w:sz="6" w:space="0" w:color="auto"/>
              <w:right w:val="single" w:sz="6" w:space="0" w:color="auto"/>
            </w:tcBorders>
          </w:tcPr>
          <w:p w14:paraId="3C7EDC51" w14:textId="77777777" w:rsidR="007F39E3" w:rsidRPr="000A0790" w:rsidRDefault="007F39E3"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69D6D0D6" w14:textId="66543E97" w:rsidR="007F39E3" w:rsidRPr="00AD73A3" w:rsidRDefault="00424EDC" w:rsidP="00424EDC">
            <w:pPr>
              <w:jc w:val="center"/>
            </w:pPr>
            <w:r>
              <w:t>5 189 430</w:t>
            </w:r>
          </w:p>
        </w:tc>
      </w:tr>
      <w:tr w:rsidR="007F39E3" w:rsidRPr="000A0790" w14:paraId="3A53B8CB" w14:textId="77777777" w:rsidTr="002C11D0">
        <w:tc>
          <w:tcPr>
            <w:tcW w:w="5572" w:type="dxa"/>
            <w:tcBorders>
              <w:top w:val="single" w:sz="6" w:space="0" w:color="auto"/>
              <w:left w:val="double" w:sz="6" w:space="0" w:color="auto"/>
              <w:bottom w:val="double" w:sz="6" w:space="0" w:color="auto"/>
              <w:right w:val="single" w:sz="6" w:space="0" w:color="auto"/>
            </w:tcBorders>
          </w:tcPr>
          <w:p w14:paraId="09DA0EE9" w14:textId="77777777" w:rsidR="007F39E3" w:rsidRPr="000A0790" w:rsidRDefault="007F39E3"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0D7AC7E8" w14:textId="334B55B7" w:rsidR="007F39E3" w:rsidRPr="00424EDC" w:rsidRDefault="00424EDC" w:rsidP="00424EDC">
            <w:pPr>
              <w:jc w:val="center"/>
            </w:pPr>
            <w:r>
              <w:t>5 189 430</w:t>
            </w:r>
          </w:p>
        </w:tc>
      </w:tr>
    </w:tbl>
    <w:p w14:paraId="38E50F59" w14:textId="77777777" w:rsidR="00262CFD" w:rsidRDefault="00262CFD" w:rsidP="004A19F3">
      <w:pPr>
        <w:spacing w:before="240"/>
        <w:ind w:left="400"/>
        <w:jc w:val="both"/>
      </w:pPr>
      <w:r w:rsidRPr="000A0790">
        <w:t xml:space="preserve">Обязательства эмитента из обеспечения третьим лицам, в том числе в форме залога или поручительства, </w:t>
      </w:r>
      <w:r w:rsidRPr="00E233D5">
        <w:t>составляющие пять или более процентов балансовой стоимости</w:t>
      </w:r>
      <w:r w:rsidRPr="000A0790">
        <w:t xml:space="preserve"> активов эмитента на дату окончания</w:t>
      </w:r>
      <w:r w:rsidR="004A19F3" w:rsidRPr="000A0790">
        <w:t xml:space="preserve"> соответствующего отчетного периода:</w:t>
      </w:r>
      <w:r w:rsidRPr="000A0790">
        <w:t xml:space="preserve"> </w:t>
      </w:r>
    </w:p>
    <w:p w14:paraId="0AE8383E" w14:textId="77777777" w:rsidR="00D3298D" w:rsidRPr="00475ABD" w:rsidRDefault="00D3298D" w:rsidP="00D3298D">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09C266DD"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01F0D294" w14:textId="4D24F353" w:rsidR="00D3298D" w:rsidRPr="00475ABD" w:rsidRDefault="00D3298D" w:rsidP="00D3298D">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i/>
        </w:rPr>
        <w:t>:</w:t>
      </w:r>
      <w:r w:rsidRPr="00475ABD">
        <w:rPr>
          <w:b/>
          <w:i/>
        </w:rPr>
        <w:t xml:space="preserve"> </w:t>
      </w:r>
      <w:r w:rsidR="00475ABD">
        <w:rPr>
          <w:b/>
          <w:i/>
        </w:rPr>
        <w:t>382 530 тыс. руб.</w:t>
      </w:r>
      <w:r w:rsidRPr="00475ABD">
        <w:rPr>
          <w:b/>
          <w:i/>
        </w:rPr>
        <w:t xml:space="preserve"> </w:t>
      </w:r>
    </w:p>
    <w:p w14:paraId="0ECB2447" w14:textId="3C0D7E23" w:rsidR="00D3298D" w:rsidRPr="00475ABD" w:rsidRDefault="00D3298D" w:rsidP="00D3298D">
      <w:pPr>
        <w:widowControl/>
        <w:adjustRightInd/>
        <w:spacing w:before="0" w:after="0"/>
        <w:rPr>
          <w:b/>
          <w:i/>
        </w:rPr>
      </w:pPr>
      <w:r w:rsidRPr="00475ABD">
        <w:rPr>
          <w:rFonts w:eastAsia="Calibri"/>
        </w:rPr>
        <w:t xml:space="preserve">Срок исполнения обеспеченного обязательства: </w:t>
      </w:r>
      <w:r w:rsidR="007F39E3" w:rsidRPr="00475ABD">
        <w:rPr>
          <w:b/>
          <w:i/>
        </w:rPr>
        <w:t>31.03.2022 г.</w:t>
      </w:r>
    </w:p>
    <w:p w14:paraId="223B673A"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5BF3E5B9"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36C0D940" w14:textId="1803DF79" w:rsidR="00D3298D" w:rsidRPr="00475ABD" w:rsidRDefault="00D3298D" w:rsidP="00D3298D">
      <w:pPr>
        <w:widowControl/>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31.12.202</w:t>
      </w:r>
      <w:r w:rsidR="007F39E3" w:rsidRPr="00475ABD">
        <w:rPr>
          <w:rFonts w:eastAsia="Calibri"/>
          <w:b/>
          <w:bCs/>
          <w:i/>
          <w:iCs/>
        </w:rPr>
        <w:t>5</w:t>
      </w:r>
    </w:p>
    <w:p w14:paraId="1F5B4D6F" w14:textId="77777777" w:rsidR="00D3298D" w:rsidRPr="00475ABD" w:rsidRDefault="00D3298D" w:rsidP="00D3298D">
      <w:pPr>
        <w:widowControl/>
        <w:adjustRightInd/>
        <w:spacing w:before="0" w:after="0"/>
        <w:rPr>
          <w:rFonts w:eastAsia="Calibri"/>
        </w:rPr>
      </w:pPr>
    </w:p>
    <w:p w14:paraId="0CB6655B" w14:textId="77777777" w:rsidR="00D3298D" w:rsidRPr="00475ABD" w:rsidRDefault="00D3298D" w:rsidP="00D3298D">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4C5B1938"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5DE345EB" w14:textId="33E56985" w:rsidR="00D3298D" w:rsidRPr="00475ABD" w:rsidRDefault="00D3298D" w:rsidP="00D3298D">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bCs/>
          <w:i/>
          <w:iCs/>
        </w:rPr>
        <w:t>:</w:t>
      </w:r>
      <w:r w:rsidR="00475ABD" w:rsidRPr="00475ABD">
        <w:t xml:space="preserve"> </w:t>
      </w:r>
      <w:r w:rsidR="00475ABD" w:rsidRPr="00475ABD">
        <w:rPr>
          <w:rFonts w:eastAsia="Calibri"/>
          <w:b/>
          <w:bCs/>
          <w:i/>
          <w:iCs/>
        </w:rPr>
        <w:t>3 008 186</w:t>
      </w:r>
      <w:r w:rsidRPr="00475ABD">
        <w:rPr>
          <w:rFonts w:eastAsia="Calibri"/>
          <w:b/>
          <w:bCs/>
          <w:i/>
          <w:iCs/>
        </w:rPr>
        <w:t xml:space="preserve"> </w:t>
      </w:r>
      <w:proofErr w:type="spellStart"/>
      <w:r w:rsidRPr="00475ABD">
        <w:rPr>
          <w:rFonts w:eastAsia="Calibri"/>
          <w:b/>
          <w:bCs/>
          <w:i/>
          <w:iCs/>
        </w:rPr>
        <w:t>тыс</w:t>
      </w:r>
      <w:proofErr w:type="spellEnd"/>
      <w:proofErr w:type="gramStart"/>
      <w:r w:rsidR="002259F2">
        <w:rPr>
          <w:rFonts w:eastAsia="Calibri"/>
          <w:b/>
          <w:bCs/>
          <w:i/>
          <w:iCs/>
        </w:rPr>
        <w:t xml:space="preserve"> </w:t>
      </w:r>
      <w:r w:rsidRPr="00475ABD">
        <w:rPr>
          <w:rFonts w:eastAsia="Calibri"/>
          <w:b/>
          <w:bCs/>
          <w:i/>
          <w:iCs/>
        </w:rPr>
        <w:t>.</w:t>
      </w:r>
      <w:proofErr w:type="gramEnd"/>
      <w:r w:rsidRPr="00475ABD">
        <w:rPr>
          <w:rFonts w:eastAsia="Calibri"/>
          <w:b/>
          <w:bCs/>
          <w:i/>
          <w:iCs/>
        </w:rPr>
        <w:t xml:space="preserve">руб. </w:t>
      </w:r>
    </w:p>
    <w:p w14:paraId="72FE3AA2"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Срок исполнения обеспеченного обязательства: </w:t>
      </w:r>
      <w:r w:rsidRPr="00475ABD">
        <w:rPr>
          <w:rFonts w:eastAsia="Calibri"/>
          <w:b/>
          <w:bCs/>
          <w:i/>
          <w:iCs/>
        </w:rPr>
        <w:t>11.03.2025</w:t>
      </w:r>
    </w:p>
    <w:p w14:paraId="1E1C5922"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40941FA1"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0D8E38C3" w14:textId="77777777" w:rsidR="00D3298D" w:rsidRPr="00475ABD" w:rsidRDefault="00D3298D" w:rsidP="00D3298D">
      <w:pPr>
        <w:widowControl/>
        <w:autoSpaceDE/>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i/>
        </w:rPr>
        <w:t>11.03.2028</w:t>
      </w:r>
    </w:p>
    <w:p w14:paraId="24243914" w14:textId="77777777" w:rsidR="00D3298D" w:rsidRPr="00475ABD" w:rsidRDefault="00D3298D" w:rsidP="00D3298D">
      <w:pPr>
        <w:widowControl/>
        <w:adjustRightInd/>
        <w:spacing w:before="0" w:after="0"/>
        <w:rPr>
          <w:rFonts w:eastAsia="Calibri"/>
        </w:rPr>
      </w:pPr>
    </w:p>
    <w:p w14:paraId="0ED4F8EB" w14:textId="77777777" w:rsidR="00D3298D" w:rsidRPr="00475ABD" w:rsidRDefault="00D3298D" w:rsidP="00D3298D">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1B5E0C24"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02048079" w14:textId="31592845" w:rsidR="00D3298D" w:rsidRPr="00475ABD" w:rsidRDefault="00D3298D" w:rsidP="00D3298D">
      <w:pPr>
        <w:widowControl/>
        <w:adjustRightInd/>
        <w:spacing w:before="0" w:after="0"/>
        <w:rPr>
          <w:rFonts w:eastAsia="Calibri"/>
          <w:b/>
          <w:bCs/>
          <w:i/>
          <w:iCs/>
        </w:rPr>
      </w:pPr>
      <w:r w:rsidRPr="00475ABD">
        <w:rPr>
          <w:rFonts w:eastAsia="Calibri"/>
        </w:rPr>
        <w:lastRenderedPageBreak/>
        <w:t>Размер обеспеченного обязательства</w:t>
      </w:r>
      <w:r w:rsidRPr="00475ABD">
        <w:rPr>
          <w:rFonts w:eastAsia="Calibri"/>
          <w:b/>
          <w:bCs/>
          <w:i/>
          <w:iCs/>
        </w:rPr>
        <w:t xml:space="preserve">: </w:t>
      </w:r>
      <w:r w:rsidR="00475ABD" w:rsidRPr="00475ABD">
        <w:rPr>
          <w:rFonts w:eastAsia="Calibri"/>
          <w:b/>
          <w:bCs/>
          <w:i/>
          <w:iCs/>
        </w:rPr>
        <w:t xml:space="preserve">336 808 </w:t>
      </w:r>
      <w:r w:rsidRPr="00475ABD">
        <w:rPr>
          <w:rFonts w:eastAsia="Calibri"/>
          <w:b/>
          <w:bCs/>
          <w:i/>
          <w:iCs/>
        </w:rPr>
        <w:t xml:space="preserve"> </w:t>
      </w:r>
      <w:proofErr w:type="spellStart"/>
      <w:r w:rsidRPr="00475ABD">
        <w:rPr>
          <w:rFonts w:eastAsia="Calibri"/>
          <w:b/>
          <w:bCs/>
          <w:i/>
          <w:iCs/>
        </w:rPr>
        <w:t>тыс</w:t>
      </w:r>
      <w:proofErr w:type="gramStart"/>
      <w:r w:rsidRPr="00475ABD">
        <w:rPr>
          <w:rFonts w:eastAsia="Calibri"/>
          <w:b/>
          <w:bCs/>
          <w:i/>
          <w:iCs/>
        </w:rPr>
        <w:t>.р</w:t>
      </w:r>
      <w:proofErr w:type="gramEnd"/>
      <w:r w:rsidRPr="00475ABD">
        <w:rPr>
          <w:rFonts w:eastAsia="Calibri"/>
          <w:b/>
          <w:bCs/>
          <w:i/>
          <w:iCs/>
        </w:rPr>
        <w:t>уб</w:t>
      </w:r>
      <w:proofErr w:type="spellEnd"/>
      <w:r w:rsidRPr="00475ABD">
        <w:rPr>
          <w:rFonts w:eastAsia="Calibri"/>
          <w:b/>
          <w:bCs/>
          <w:i/>
          <w:iCs/>
        </w:rPr>
        <w:t xml:space="preserve">. </w:t>
      </w:r>
    </w:p>
    <w:p w14:paraId="01C148B3" w14:textId="1ACBBFC4" w:rsidR="00D3298D" w:rsidRPr="00475ABD" w:rsidRDefault="00D3298D" w:rsidP="00D3298D">
      <w:pPr>
        <w:widowControl/>
        <w:adjustRightInd/>
        <w:spacing w:before="0" w:after="0"/>
        <w:rPr>
          <w:rFonts w:eastAsia="Calibri"/>
          <w:b/>
          <w:bCs/>
          <w:i/>
          <w:iCs/>
        </w:rPr>
      </w:pPr>
      <w:r w:rsidRPr="00475ABD">
        <w:rPr>
          <w:rFonts w:eastAsia="Calibri"/>
        </w:rPr>
        <w:t xml:space="preserve">Срок исполнения обеспеченного обязательства: </w:t>
      </w:r>
      <w:r w:rsidR="007F39E3" w:rsidRPr="00475ABD">
        <w:rPr>
          <w:rFonts w:eastAsia="Calibri"/>
          <w:b/>
          <w:bCs/>
          <w:i/>
          <w:iCs/>
        </w:rPr>
        <w:t>31.03.2022</w:t>
      </w:r>
    </w:p>
    <w:p w14:paraId="6F0EAAFB"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20C2599D"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5AF4A696" w14:textId="6EABEFE8" w:rsidR="00D3298D" w:rsidRPr="00475ABD" w:rsidRDefault="00D3298D" w:rsidP="00D3298D">
      <w:pPr>
        <w:widowControl/>
        <w:adjustRightInd/>
        <w:spacing w:before="0" w:after="0"/>
        <w:rPr>
          <w:rFonts w:eastAsia="Calibri"/>
          <w:b/>
          <w:bCs/>
          <w:i/>
          <w:iCs/>
        </w:rPr>
      </w:pPr>
      <w:r w:rsidRPr="00475ABD">
        <w:rPr>
          <w:rFonts w:eastAsia="Calibri"/>
        </w:rPr>
        <w:t xml:space="preserve">Срок, на который обеспечение предоставлено: </w:t>
      </w:r>
      <w:r w:rsidR="007F39E3" w:rsidRPr="00475ABD">
        <w:rPr>
          <w:rFonts w:eastAsia="Calibri"/>
          <w:b/>
          <w:bCs/>
          <w:i/>
          <w:iCs/>
        </w:rPr>
        <w:t>31</w:t>
      </w:r>
      <w:r w:rsidRPr="00475ABD">
        <w:rPr>
          <w:rFonts w:eastAsia="Calibri"/>
          <w:b/>
          <w:bCs/>
          <w:i/>
          <w:iCs/>
        </w:rPr>
        <w:t>.</w:t>
      </w:r>
      <w:r w:rsidR="007F39E3" w:rsidRPr="00475ABD">
        <w:rPr>
          <w:rFonts w:eastAsia="Calibri"/>
          <w:b/>
          <w:bCs/>
          <w:i/>
          <w:iCs/>
        </w:rPr>
        <w:t>03</w:t>
      </w:r>
      <w:r w:rsidRPr="00475ABD">
        <w:rPr>
          <w:rFonts w:eastAsia="Calibri"/>
          <w:b/>
          <w:bCs/>
          <w:i/>
          <w:iCs/>
        </w:rPr>
        <w:t>.202</w:t>
      </w:r>
      <w:r w:rsidR="007F39E3" w:rsidRPr="00475ABD">
        <w:rPr>
          <w:rFonts w:eastAsia="Calibri"/>
          <w:b/>
          <w:bCs/>
          <w:i/>
          <w:iCs/>
        </w:rPr>
        <w:t>5</w:t>
      </w:r>
    </w:p>
    <w:p w14:paraId="76A7BE6D" w14:textId="77777777" w:rsidR="00D3298D" w:rsidRPr="00545151" w:rsidRDefault="00D3298D" w:rsidP="00D3298D">
      <w:pPr>
        <w:widowControl/>
        <w:adjustRightInd/>
        <w:spacing w:before="0" w:after="0"/>
        <w:rPr>
          <w:rFonts w:eastAsia="Calibri"/>
          <w:highlight w:val="yellow"/>
        </w:rPr>
      </w:pPr>
    </w:p>
    <w:p w14:paraId="1C41580E" w14:textId="77777777" w:rsidR="00D3298D" w:rsidRPr="00475ABD" w:rsidRDefault="00D3298D" w:rsidP="00D3298D">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11DBDFB0"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3B212B2B" w14:textId="15F00225" w:rsidR="00D3298D" w:rsidRPr="00475ABD" w:rsidRDefault="00D3298D" w:rsidP="00D3298D">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bCs/>
          <w:i/>
          <w:iCs/>
        </w:rPr>
        <w:t>:</w:t>
      </w:r>
      <w:r w:rsidR="007F39E3" w:rsidRPr="00475ABD">
        <w:rPr>
          <w:rFonts w:eastAsia="Calibri"/>
          <w:b/>
          <w:bCs/>
          <w:i/>
          <w:iCs/>
        </w:rPr>
        <w:t xml:space="preserve"> </w:t>
      </w:r>
      <w:r w:rsidR="00475ABD" w:rsidRPr="00475ABD">
        <w:rPr>
          <w:rFonts w:eastAsia="Calibri"/>
          <w:b/>
          <w:bCs/>
          <w:i/>
          <w:iCs/>
        </w:rPr>
        <w:t xml:space="preserve">289 246 </w:t>
      </w:r>
      <w:r w:rsidR="007F39E3" w:rsidRPr="00475ABD">
        <w:rPr>
          <w:rFonts w:eastAsia="Calibri"/>
          <w:b/>
          <w:bCs/>
          <w:i/>
          <w:iCs/>
        </w:rPr>
        <w:t xml:space="preserve"> </w:t>
      </w:r>
      <w:proofErr w:type="spellStart"/>
      <w:r w:rsidR="007F39E3" w:rsidRPr="00475ABD">
        <w:rPr>
          <w:rFonts w:eastAsia="Calibri"/>
          <w:b/>
          <w:bCs/>
          <w:i/>
          <w:iCs/>
        </w:rPr>
        <w:t>тыс</w:t>
      </w:r>
      <w:proofErr w:type="gramStart"/>
      <w:r w:rsidR="007F39E3" w:rsidRPr="00475ABD">
        <w:rPr>
          <w:rFonts w:eastAsia="Calibri"/>
          <w:b/>
          <w:bCs/>
          <w:i/>
          <w:iCs/>
        </w:rPr>
        <w:t>.р</w:t>
      </w:r>
      <w:proofErr w:type="gramEnd"/>
      <w:r w:rsidR="007F39E3" w:rsidRPr="00475ABD">
        <w:rPr>
          <w:rFonts w:eastAsia="Calibri"/>
          <w:b/>
          <w:bCs/>
          <w:i/>
          <w:iCs/>
        </w:rPr>
        <w:t>уб</w:t>
      </w:r>
      <w:proofErr w:type="spellEnd"/>
      <w:r w:rsidRPr="00475ABD">
        <w:rPr>
          <w:rFonts w:eastAsia="Calibri"/>
          <w:b/>
          <w:bCs/>
          <w:i/>
          <w:iCs/>
        </w:rPr>
        <w:t xml:space="preserve">. </w:t>
      </w:r>
    </w:p>
    <w:p w14:paraId="0281EE5C" w14:textId="561FEB00" w:rsidR="00D3298D" w:rsidRPr="00475ABD" w:rsidRDefault="00D3298D" w:rsidP="00D3298D">
      <w:pPr>
        <w:widowControl/>
        <w:adjustRightInd/>
        <w:spacing w:before="0" w:after="0"/>
        <w:rPr>
          <w:rFonts w:eastAsia="Calibri"/>
          <w:b/>
          <w:bCs/>
          <w:i/>
          <w:iCs/>
        </w:rPr>
      </w:pPr>
      <w:r w:rsidRPr="00475ABD">
        <w:rPr>
          <w:rFonts w:eastAsia="Calibri"/>
        </w:rPr>
        <w:t>Срок исполнения обеспеченного обязательства</w:t>
      </w:r>
      <w:r w:rsidRPr="00475ABD">
        <w:rPr>
          <w:rFonts w:eastAsia="Calibri"/>
          <w:b/>
          <w:bCs/>
          <w:i/>
          <w:iCs/>
        </w:rPr>
        <w:t xml:space="preserve">: </w:t>
      </w:r>
      <w:r w:rsidR="007F39E3" w:rsidRPr="00475ABD">
        <w:rPr>
          <w:rFonts w:eastAsia="Calibri"/>
          <w:b/>
          <w:bCs/>
          <w:i/>
          <w:iCs/>
        </w:rPr>
        <w:t>31.03.2022</w:t>
      </w:r>
    </w:p>
    <w:p w14:paraId="4DA1FBD0"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5A4643D6" w14:textId="77777777" w:rsidR="00D3298D" w:rsidRPr="00475ABD" w:rsidRDefault="00D3298D" w:rsidP="00D3298D">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54A56173" w14:textId="76994155" w:rsidR="00D3298D" w:rsidRPr="00475ABD" w:rsidRDefault="00D3298D" w:rsidP="00D3298D">
      <w:pPr>
        <w:widowControl/>
        <w:adjustRightInd/>
        <w:spacing w:before="0" w:after="0"/>
        <w:rPr>
          <w:rFonts w:eastAsia="Calibri"/>
          <w:b/>
          <w:bCs/>
          <w:i/>
          <w:iCs/>
        </w:rPr>
      </w:pPr>
      <w:r w:rsidRPr="00475ABD">
        <w:rPr>
          <w:rFonts w:eastAsia="Calibri"/>
        </w:rPr>
        <w:t>Срок, на который обеспечение предоставлено</w:t>
      </w:r>
      <w:r w:rsidRPr="00475ABD">
        <w:rPr>
          <w:rFonts w:eastAsia="Calibri"/>
          <w:b/>
          <w:bCs/>
          <w:i/>
          <w:iCs/>
        </w:rPr>
        <w:t>:</w:t>
      </w:r>
      <w:r w:rsidR="007F39E3" w:rsidRPr="00475ABD">
        <w:rPr>
          <w:rFonts w:eastAsia="Calibri"/>
          <w:b/>
          <w:bCs/>
          <w:i/>
          <w:iCs/>
        </w:rPr>
        <w:t xml:space="preserve"> 31</w:t>
      </w:r>
      <w:r w:rsidRPr="00475ABD">
        <w:rPr>
          <w:rFonts w:eastAsia="Calibri"/>
          <w:b/>
          <w:bCs/>
          <w:i/>
          <w:iCs/>
        </w:rPr>
        <w:t>.</w:t>
      </w:r>
      <w:r w:rsidR="007F39E3" w:rsidRPr="00475ABD">
        <w:rPr>
          <w:rFonts w:eastAsia="Calibri"/>
          <w:b/>
          <w:bCs/>
          <w:i/>
          <w:iCs/>
        </w:rPr>
        <w:t>03</w:t>
      </w:r>
      <w:r w:rsidRPr="00475ABD">
        <w:rPr>
          <w:rFonts w:eastAsia="Calibri"/>
          <w:b/>
          <w:bCs/>
          <w:i/>
          <w:iCs/>
        </w:rPr>
        <w:t>.202</w:t>
      </w:r>
      <w:r w:rsidR="007F39E3" w:rsidRPr="00475ABD">
        <w:rPr>
          <w:rFonts w:eastAsia="Calibri"/>
          <w:b/>
          <w:bCs/>
          <w:i/>
          <w:iCs/>
        </w:rPr>
        <w:t>5</w:t>
      </w:r>
    </w:p>
    <w:p w14:paraId="706C42B3" w14:textId="77777777" w:rsidR="007F39E3" w:rsidRPr="00545151" w:rsidRDefault="007F39E3" w:rsidP="00D3298D">
      <w:pPr>
        <w:widowControl/>
        <w:adjustRightInd/>
        <w:spacing w:before="0" w:after="0"/>
        <w:rPr>
          <w:rFonts w:eastAsia="Calibri"/>
          <w:b/>
          <w:bCs/>
          <w:i/>
          <w:iCs/>
          <w:highlight w:val="yellow"/>
        </w:rPr>
      </w:pPr>
    </w:p>
    <w:p w14:paraId="156A95EC" w14:textId="77777777" w:rsidR="007F39E3" w:rsidRPr="00475ABD" w:rsidRDefault="007F39E3" w:rsidP="007F39E3">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350648C4" w14:textId="77777777" w:rsidR="007F39E3" w:rsidRPr="00475ABD" w:rsidRDefault="007F39E3" w:rsidP="007F39E3">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лимит банковских гарантий</w:t>
      </w:r>
    </w:p>
    <w:p w14:paraId="4D224C5D" w14:textId="360C552D" w:rsidR="007F39E3" w:rsidRPr="00475ABD" w:rsidRDefault="007F39E3" w:rsidP="007F39E3">
      <w:pPr>
        <w:widowControl/>
        <w:adjustRightInd/>
        <w:spacing w:before="0" w:after="0"/>
        <w:rPr>
          <w:rFonts w:eastAsia="Calibri"/>
          <w:b/>
          <w:bCs/>
          <w:i/>
          <w:iCs/>
        </w:rPr>
      </w:pPr>
      <w:r w:rsidRPr="00475ABD">
        <w:rPr>
          <w:rFonts w:eastAsia="Calibri"/>
        </w:rPr>
        <w:t xml:space="preserve">Размер обеспеченного обязательства: </w:t>
      </w:r>
      <w:r w:rsidR="002259F2" w:rsidRPr="002259F2">
        <w:rPr>
          <w:rFonts w:eastAsia="Calibri"/>
          <w:b/>
          <w:i/>
        </w:rPr>
        <w:t>437 180</w:t>
      </w:r>
      <w:r w:rsidRPr="002259F2">
        <w:rPr>
          <w:rFonts w:eastAsia="Calibri"/>
          <w:b/>
          <w:bCs/>
          <w:i/>
          <w:iCs/>
        </w:rPr>
        <w:t xml:space="preserve"> </w:t>
      </w:r>
      <w:proofErr w:type="spellStart"/>
      <w:r w:rsidRPr="002259F2">
        <w:rPr>
          <w:rFonts w:eastAsia="Calibri"/>
          <w:b/>
          <w:bCs/>
          <w:i/>
          <w:iCs/>
        </w:rPr>
        <w:t>тыс</w:t>
      </w:r>
      <w:proofErr w:type="gramStart"/>
      <w:r w:rsidRPr="002259F2">
        <w:rPr>
          <w:rFonts w:eastAsia="Calibri"/>
          <w:b/>
          <w:bCs/>
          <w:i/>
          <w:iCs/>
        </w:rPr>
        <w:t>.</w:t>
      </w:r>
      <w:r w:rsidRPr="00475ABD">
        <w:rPr>
          <w:rFonts w:eastAsia="Calibri"/>
          <w:b/>
          <w:bCs/>
          <w:i/>
          <w:iCs/>
        </w:rPr>
        <w:t>р</w:t>
      </w:r>
      <w:proofErr w:type="gramEnd"/>
      <w:r w:rsidRPr="00475ABD">
        <w:rPr>
          <w:rFonts w:eastAsia="Calibri"/>
          <w:b/>
          <w:bCs/>
          <w:i/>
          <w:iCs/>
        </w:rPr>
        <w:t>уб</w:t>
      </w:r>
      <w:proofErr w:type="spellEnd"/>
      <w:r w:rsidRPr="00475ABD">
        <w:rPr>
          <w:rFonts w:eastAsia="Calibri"/>
          <w:b/>
          <w:bCs/>
          <w:i/>
          <w:iCs/>
        </w:rPr>
        <w:t xml:space="preserve">. </w:t>
      </w:r>
    </w:p>
    <w:p w14:paraId="37D8585D" w14:textId="568466A1" w:rsidR="007F39E3" w:rsidRPr="00475ABD" w:rsidRDefault="007F39E3" w:rsidP="007F39E3">
      <w:pPr>
        <w:widowControl/>
        <w:adjustRightInd/>
        <w:spacing w:before="0" w:after="0"/>
        <w:rPr>
          <w:rFonts w:eastAsia="Calibri"/>
          <w:b/>
          <w:i/>
        </w:rPr>
      </w:pPr>
      <w:r w:rsidRPr="00475ABD">
        <w:rPr>
          <w:rFonts w:eastAsia="Calibri"/>
        </w:rPr>
        <w:t>Срок исполнения обеспеченного обязательства</w:t>
      </w:r>
      <w:r w:rsidRPr="00475ABD">
        <w:rPr>
          <w:rFonts w:eastAsia="Calibri"/>
          <w:b/>
          <w:i/>
        </w:rPr>
        <w:t xml:space="preserve">: </w:t>
      </w:r>
      <w:r w:rsidR="00475ABD" w:rsidRPr="00475ABD">
        <w:rPr>
          <w:rFonts w:eastAsia="Calibri"/>
          <w:b/>
          <w:i/>
        </w:rPr>
        <w:t>22</w:t>
      </w:r>
      <w:r w:rsidRPr="00475ABD">
        <w:rPr>
          <w:rFonts w:eastAsia="Calibri"/>
          <w:b/>
          <w:i/>
        </w:rPr>
        <w:t>.</w:t>
      </w:r>
      <w:r w:rsidR="00475ABD" w:rsidRPr="00475ABD">
        <w:rPr>
          <w:rFonts w:eastAsia="Calibri"/>
          <w:b/>
          <w:i/>
        </w:rPr>
        <w:t>12</w:t>
      </w:r>
      <w:r w:rsidRPr="00475ABD">
        <w:rPr>
          <w:rFonts w:eastAsia="Calibri"/>
          <w:b/>
          <w:i/>
        </w:rPr>
        <w:t>.2020</w:t>
      </w:r>
    </w:p>
    <w:p w14:paraId="01C2B3B1" w14:textId="77777777" w:rsidR="007F39E3" w:rsidRPr="00475ABD" w:rsidRDefault="007F39E3" w:rsidP="007F39E3">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257440DA" w14:textId="77777777" w:rsidR="007F39E3" w:rsidRPr="00475ABD" w:rsidRDefault="007F39E3" w:rsidP="007F39E3">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77E8C3D6" w14:textId="77777777" w:rsidR="007F39E3" w:rsidRPr="00A60D1E" w:rsidRDefault="007F39E3" w:rsidP="007F39E3">
      <w:pPr>
        <w:widowControl/>
        <w:autoSpaceDE/>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30.06.2025</w:t>
      </w:r>
    </w:p>
    <w:p w14:paraId="0447D1BB" w14:textId="77777777" w:rsidR="007F39E3" w:rsidRPr="007F39E3" w:rsidRDefault="007F39E3" w:rsidP="00D3298D">
      <w:pPr>
        <w:widowControl/>
        <w:adjustRightInd/>
        <w:spacing w:before="0" w:after="0"/>
        <w:rPr>
          <w:rFonts w:eastAsia="Calibri"/>
          <w:b/>
          <w:bCs/>
          <w:i/>
          <w:iCs/>
        </w:rPr>
      </w:pPr>
    </w:p>
    <w:p w14:paraId="690BD130" w14:textId="77777777" w:rsidR="008D0342" w:rsidRPr="008D0342" w:rsidRDefault="008D0342" w:rsidP="008D0342">
      <w:pPr>
        <w:spacing w:before="0" w:after="0"/>
        <w:jc w:val="both"/>
      </w:pPr>
      <w:r w:rsidRPr="008D0342">
        <w:t>В случае предоставления обеспечения по обязательству третьего лица - оценки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w:t>
      </w:r>
    </w:p>
    <w:p w14:paraId="056501B9" w14:textId="6B80ED86" w:rsidR="008D0342" w:rsidRPr="008D0342" w:rsidRDefault="008D0342" w:rsidP="002C11D0">
      <w:pPr>
        <w:jc w:val="both"/>
      </w:pPr>
      <w:r w:rsidRPr="008D0342">
        <w:rPr>
          <w:b/>
          <w:bCs/>
          <w:i/>
          <w:iCs/>
        </w:rPr>
        <w:t>В силу того, что Эмитент предоставляет обеспечение по обязательствам третьих лиц, существует риск наступления негативных финансовых последствий из-за неисполнения или ненадлежащего исполнения таким третьим лицом (далее – «должник») своих обязательств. Основными факторами, которые могут привести к подобному неисполнению или ненадлежащему исполнению обязательств, являются недостаток оборотных сре</w:t>
      </w:r>
      <w:proofErr w:type="gramStart"/>
      <w:r w:rsidRPr="008D0342">
        <w:rPr>
          <w:b/>
          <w:bCs/>
          <w:i/>
          <w:iCs/>
        </w:rPr>
        <w:t>дств дл</w:t>
      </w:r>
      <w:proofErr w:type="gramEnd"/>
      <w:r w:rsidRPr="008D0342">
        <w:rPr>
          <w:b/>
          <w:bCs/>
          <w:i/>
          <w:iCs/>
        </w:rPr>
        <w:t xml:space="preserve">я погашения задолженности (или банкротство должника), а также недостаточный уровень квалификации менеджмента должника. Вероятность возникновения указанных рисков незначительна, поскольку лица, которым Эмитент предоставлял обеспечение, являются </w:t>
      </w:r>
      <w:r w:rsidR="0092520D">
        <w:rPr>
          <w:b/>
          <w:bCs/>
          <w:i/>
          <w:iCs/>
        </w:rPr>
        <w:t xml:space="preserve">подконтрольными </w:t>
      </w:r>
      <w:r w:rsidRPr="008D0342">
        <w:rPr>
          <w:b/>
          <w:bCs/>
          <w:i/>
          <w:iCs/>
        </w:rPr>
        <w:t>Эмитент</w:t>
      </w:r>
      <w:r w:rsidR="0092520D">
        <w:rPr>
          <w:b/>
          <w:bCs/>
          <w:i/>
          <w:iCs/>
        </w:rPr>
        <w:t>у</w:t>
      </w:r>
      <w:r w:rsidRPr="008D0342">
        <w:rPr>
          <w:b/>
          <w:bCs/>
          <w:i/>
          <w:iCs/>
        </w:rPr>
        <w:t xml:space="preserve"> компаниями</w:t>
      </w:r>
      <w:r>
        <w:rPr>
          <w:b/>
          <w:bCs/>
          <w:i/>
          <w:iCs/>
        </w:rPr>
        <w:t>.</w:t>
      </w:r>
    </w:p>
    <w:p w14:paraId="0EFFBD2C" w14:textId="77777777" w:rsidR="00E779A3" w:rsidRDefault="00E779A3">
      <w:pPr>
        <w:pStyle w:val="2"/>
      </w:pPr>
      <w:bookmarkStart w:id="31" w:name="_Toc482629169"/>
      <w:bookmarkStart w:id="32" w:name="_Toc32594735"/>
      <w:r>
        <w:t>2.3.4. Прочие обязательства эмитента</w:t>
      </w:r>
      <w:bookmarkEnd w:id="31"/>
      <w:bookmarkEnd w:id="32"/>
    </w:p>
    <w:p w14:paraId="040905D9" w14:textId="77777777" w:rsidR="00E779A3" w:rsidRDefault="00E779A3" w:rsidP="0062494B">
      <w:pPr>
        <w:ind w:left="200"/>
        <w:jc w:val="both"/>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r w:rsidR="001322DD">
        <w:rPr>
          <w:rStyle w:val="Subst"/>
          <w:bCs/>
          <w:iCs/>
        </w:rPr>
        <w:t>.</w:t>
      </w:r>
    </w:p>
    <w:p w14:paraId="660C98FA" w14:textId="77777777" w:rsidR="00F43D13" w:rsidRDefault="00121B6A" w:rsidP="00121B6A">
      <w:pPr>
        <w:widowControl/>
        <w:adjustRightInd/>
        <w:spacing w:before="240"/>
        <w:rPr>
          <w:rFonts w:eastAsia="Calibri"/>
          <w:b/>
          <w:bCs/>
          <w:sz w:val="22"/>
          <w:szCs w:val="22"/>
        </w:rPr>
      </w:pPr>
      <w:r w:rsidRPr="00EF0930">
        <w:rPr>
          <w:rFonts w:eastAsia="Calibri"/>
          <w:b/>
          <w:bCs/>
          <w:sz w:val="22"/>
          <w:szCs w:val="22"/>
        </w:rPr>
        <w:t>2.4. Риски, связанные с приобретением размещаемых (размещенных) ценных бумаг</w:t>
      </w:r>
    </w:p>
    <w:p w14:paraId="291D5E63" w14:textId="0C558FA2" w:rsidR="00F43D13" w:rsidRPr="00D860D9" w:rsidRDefault="00F43D13" w:rsidP="007F39E3">
      <w:pPr>
        <w:widowControl/>
        <w:adjustRightInd/>
        <w:spacing w:before="0"/>
        <w:rPr>
          <w:rFonts w:eastAsia="Calibri"/>
          <w:b/>
          <w:bCs/>
          <w:sz w:val="22"/>
          <w:szCs w:val="22"/>
        </w:rPr>
      </w:pPr>
      <w:r w:rsidRPr="00662648">
        <w:t>Изменения в составе информации настоящего пункта в отчетном квартале не происходили.</w:t>
      </w:r>
    </w:p>
    <w:p w14:paraId="61828AA4" w14:textId="77777777" w:rsidR="00E779A3" w:rsidRDefault="00E779A3">
      <w:pPr>
        <w:pStyle w:val="1"/>
      </w:pPr>
      <w:bookmarkStart w:id="33" w:name="_Toc482629170"/>
      <w:bookmarkStart w:id="34" w:name="_Toc32594736"/>
      <w:r>
        <w:t>Раздел III. Подробная информация об эмитенте</w:t>
      </w:r>
      <w:bookmarkEnd w:id="33"/>
      <w:bookmarkEnd w:id="34"/>
    </w:p>
    <w:p w14:paraId="680D909D" w14:textId="77777777" w:rsidR="00E779A3" w:rsidRDefault="00E779A3">
      <w:pPr>
        <w:pStyle w:val="2"/>
      </w:pPr>
      <w:bookmarkStart w:id="35" w:name="_Toc482629171"/>
      <w:bookmarkStart w:id="36" w:name="_Toc32594737"/>
      <w:r w:rsidRPr="0067676F">
        <w:t>3.1. История создания и развитие эмитента</w:t>
      </w:r>
      <w:bookmarkEnd w:id="35"/>
      <w:bookmarkEnd w:id="36"/>
    </w:p>
    <w:p w14:paraId="6B71CB79" w14:textId="77777777" w:rsidR="00E779A3" w:rsidRDefault="00E779A3">
      <w:pPr>
        <w:pStyle w:val="2"/>
      </w:pPr>
      <w:bookmarkStart w:id="37" w:name="_Toc482629172"/>
      <w:bookmarkStart w:id="38" w:name="_Toc32594738"/>
      <w:r>
        <w:t>3.1.1. Данные о фирменном наименовании (наименовании) эмитента</w:t>
      </w:r>
      <w:bookmarkEnd w:id="37"/>
      <w:bookmarkEnd w:id="38"/>
    </w:p>
    <w:p w14:paraId="74809D4C" w14:textId="77777777" w:rsidR="00AA09F1" w:rsidRPr="00AA09F1" w:rsidRDefault="00AA09F1" w:rsidP="00AA09F1">
      <w:bookmarkStart w:id="39" w:name="_Toc482629173"/>
      <w:r w:rsidRPr="00AA09F1">
        <w:t>Полное фирменное наименование эмитента:</w:t>
      </w:r>
      <w:r w:rsidRPr="00AA09F1">
        <w:rPr>
          <w:b/>
          <w:bCs/>
          <w:i/>
          <w:iCs/>
        </w:rPr>
        <w:t xml:space="preserve"> Публичное акционерное общество "РОСИНТЕР РЕСТОРАНТС ХОЛДИНГ"</w:t>
      </w:r>
    </w:p>
    <w:p w14:paraId="051F5896" w14:textId="77777777" w:rsidR="00AA09F1" w:rsidRPr="00AA09F1" w:rsidRDefault="00AA09F1" w:rsidP="00AA09F1">
      <w:r w:rsidRPr="00AA09F1">
        <w:t>Дата введения действующего полного фирменного наименования:</w:t>
      </w:r>
      <w:r w:rsidRPr="00AA09F1">
        <w:rPr>
          <w:b/>
          <w:bCs/>
          <w:i/>
          <w:iCs/>
        </w:rPr>
        <w:t xml:space="preserve"> 15.07.2015</w:t>
      </w:r>
    </w:p>
    <w:p w14:paraId="1E961C3B" w14:textId="77777777" w:rsidR="00AA09F1" w:rsidRPr="00AA09F1" w:rsidRDefault="00AA09F1" w:rsidP="00AA09F1">
      <w:r w:rsidRPr="00AA09F1">
        <w:t>Сокращенное фирменное наименование эмитента:</w:t>
      </w:r>
      <w:r w:rsidRPr="00AA09F1">
        <w:rPr>
          <w:b/>
          <w:bCs/>
          <w:i/>
          <w:iCs/>
        </w:rPr>
        <w:t xml:space="preserve"> ПАО "РОСИНТЕР РЕСТОРАНТС ХОЛДИНГ"</w:t>
      </w:r>
    </w:p>
    <w:p w14:paraId="7FC5BD93" w14:textId="77777777" w:rsidR="00AA09F1" w:rsidRPr="00AA09F1" w:rsidRDefault="00AA09F1" w:rsidP="00AA09F1">
      <w:r w:rsidRPr="00AA09F1">
        <w:t>Дата введения действующего сокращенного фирменного наименования:</w:t>
      </w:r>
      <w:r w:rsidRPr="00AA09F1">
        <w:rPr>
          <w:b/>
          <w:bCs/>
          <w:i/>
          <w:iCs/>
        </w:rPr>
        <w:t xml:space="preserve"> 15.07.2015</w:t>
      </w:r>
    </w:p>
    <w:p w14:paraId="6006AECE" w14:textId="77777777" w:rsidR="00AA09F1" w:rsidRPr="00AA09F1" w:rsidRDefault="00AA09F1" w:rsidP="00AA09F1">
      <w:pPr>
        <w:jc w:val="both"/>
      </w:pPr>
      <w:r w:rsidRPr="00AA09F1">
        <w:rPr>
          <w:b/>
          <w:bCs/>
          <w:i/>
          <w:iCs/>
        </w:rPr>
        <w:t>Полное или сокращенное фирменное наименование эмитента (наименование для некоммерческой организации) является схожим с наименованием другого юридического лица</w:t>
      </w:r>
    </w:p>
    <w:p w14:paraId="7B6CFF28" w14:textId="46F4B4E0" w:rsidR="00AA09F1" w:rsidRPr="00AA09F1" w:rsidRDefault="00AA09F1" w:rsidP="00AA09F1">
      <w:pPr>
        <w:jc w:val="both"/>
      </w:pPr>
      <w:r w:rsidRPr="00AA09F1">
        <w:t>Наименования таких юридических лиц:</w:t>
      </w:r>
      <w:r w:rsidRPr="00AA09F1">
        <w:br/>
      </w:r>
      <w:r w:rsidRPr="00AA09F1">
        <w:rPr>
          <w:b/>
          <w:bCs/>
          <w:i/>
          <w:iCs/>
        </w:rPr>
        <w:t>ООО "РОСИНТЕР РЕСТОРАНТС",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xml:space="preserve">", ООО "РОСИНТЕР РЕСТОРАНТС </w:t>
      </w:r>
      <w:r w:rsidRPr="00AA09F1">
        <w:rPr>
          <w:b/>
          <w:bCs/>
          <w:i/>
          <w:iCs/>
        </w:rPr>
        <w:lastRenderedPageBreak/>
        <w:t>ПОВОЛЖЬЕ",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Екатеринбург",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Красноя</w:t>
      </w:r>
      <w:r w:rsidR="00106B78">
        <w:rPr>
          <w:b/>
          <w:bCs/>
          <w:i/>
          <w:iCs/>
        </w:rPr>
        <w:t xml:space="preserve">рск" </w:t>
      </w:r>
      <w:r w:rsidRPr="00AA09F1">
        <w:rPr>
          <w:b/>
          <w:bCs/>
          <w:i/>
          <w:iCs/>
        </w:rPr>
        <w:t xml:space="preserve">и др. </w:t>
      </w:r>
    </w:p>
    <w:p w14:paraId="1F859812" w14:textId="54E32D15" w:rsidR="00AA09F1" w:rsidRPr="00AA09F1" w:rsidRDefault="00AA09F1" w:rsidP="00AA09F1">
      <w:pPr>
        <w:jc w:val="both"/>
      </w:pPr>
      <w:r w:rsidRPr="00AA09F1">
        <w:t>Поясн</w:t>
      </w:r>
      <w:r w:rsidR="0034150B">
        <w:t xml:space="preserve">ения, необходимые для </w:t>
      </w:r>
      <w:proofErr w:type="spellStart"/>
      <w:r w:rsidR="0034150B">
        <w:t>избежания</w:t>
      </w:r>
      <w:proofErr w:type="spellEnd"/>
      <w:r w:rsidR="0034150B">
        <w:t xml:space="preserve"> </w:t>
      </w:r>
      <w:r w:rsidRPr="00AA09F1">
        <w:t>смешения указанных наименований:</w:t>
      </w:r>
      <w:r w:rsidRPr="00AA09F1">
        <w:br/>
      </w:r>
      <w:r w:rsidRPr="00AA09F1">
        <w:rPr>
          <w:b/>
          <w:bCs/>
          <w:i/>
          <w:iCs/>
        </w:rPr>
        <w:t>По мнению Эмитента, наименования его дочерних и зависимых обществ в части словосочетания "РОСИНТЕР РЕСТОРАНТС" являются схожими с его фирменным наименованием в связи с осуществлением его аффилированными лицами деятельности по оказанию услуг общественного питания в г. Москве, регионах Ро</w:t>
      </w:r>
      <w:r w:rsidR="00247137">
        <w:rPr>
          <w:b/>
          <w:bCs/>
          <w:i/>
          <w:iCs/>
        </w:rPr>
        <w:t>ссийской Федерации</w:t>
      </w:r>
      <w:r w:rsidRPr="00AA09F1">
        <w:rPr>
          <w:b/>
          <w:bCs/>
          <w:i/>
          <w:iCs/>
        </w:rPr>
        <w:t xml:space="preserve">. </w:t>
      </w:r>
      <w:proofErr w:type="gramStart"/>
      <w:r w:rsidRPr="00AA09F1">
        <w:rPr>
          <w:b/>
          <w:bCs/>
          <w:i/>
          <w:iCs/>
        </w:rPr>
        <w:t>В</w:t>
      </w:r>
      <w:r w:rsidR="00247137">
        <w:rPr>
          <w:b/>
          <w:bCs/>
          <w:i/>
          <w:iCs/>
        </w:rPr>
        <w:t>о</w:t>
      </w:r>
      <w:r w:rsidRPr="00AA09F1">
        <w:rPr>
          <w:b/>
          <w:bCs/>
          <w:i/>
          <w:iCs/>
        </w:rPr>
        <w:t xml:space="preserve"> избежани</w:t>
      </w:r>
      <w:r w:rsidR="00247137">
        <w:rPr>
          <w:b/>
          <w:bCs/>
          <w:i/>
          <w:iCs/>
        </w:rPr>
        <w:t>е</w:t>
      </w:r>
      <w:r w:rsidRPr="00AA09F1">
        <w:rPr>
          <w:b/>
          <w:bCs/>
          <w:i/>
          <w:iCs/>
        </w:rPr>
        <w:t xml:space="preserve"> смешения наименований дочерних и зависимых обществ с наименованием Эмитента в наименовании дочерних и зависимых обществ используются указания на место регистрации, например,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xml:space="preserve">", либо в полном наименовании дочернего общества используется расшифровка аббревиатуры РОСИНТЕР, например, Общество с ограниченной ответственностью "Ресторанная Объединенная Сеть и Новейшие Технологии </w:t>
      </w:r>
      <w:proofErr w:type="spellStart"/>
      <w:r w:rsidRPr="00AA09F1">
        <w:rPr>
          <w:b/>
          <w:bCs/>
          <w:i/>
          <w:iCs/>
        </w:rPr>
        <w:t>Евроамериканского</w:t>
      </w:r>
      <w:proofErr w:type="spellEnd"/>
      <w:r w:rsidRPr="00AA09F1">
        <w:rPr>
          <w:b/>
          <w:bCs/>
          <w:i/>
          <w:iCs/>
        </w:rPr>
        <w:t xml:space="preserve"> Развития РЕСТОРАНТС" (ООО "РОСИНТЕР РЕСТОРАНТС").</w:t>
      </w:r>
      <w:proofErr w:type="gramEnd"/>
    </w:p>
    <w:p w14:paraId="6327ABA6" w14:textId="77777777" w:rsidR="00AA09F1" w:rsidRPr="00AA09F1" w:rsidRDefault="00AA09F1" w:rsidP="00AA09F1">
      <w:pPr>
        <w:spacing w:before="240"/>
      </w:pPr>
      <w:r w:rsidRPr="00AA09F1">
        <w:t>Все предшествующие наименования эмитента в течение времени его существования:</w:t>
      </w:r>
    </w:p>
    <w:p w14:paraId="03F0F997" w14:textId="77777777" w:rsidR="00AA09F1" w:rsidRPr="00AA09F1" w:rsidRDefault="00AA09F1" w:rsidP="00AA09F1">
      <w:r w:rsidRPr="00AA09F1">
        <w:t>1. Полное фирменное наименование:</w:t>
      </w:r>
      <w:r w:rsidRPr="00AA09F1">
        <w:rPr>
          <w:b/>
          <w:bCs/>
          <w:i/>
          <w:iCs/>
        </w:rPr>
        <w:t xml:space="preserve"> Открытое акционерное общество "РОСТИК РЕСТОРАНТС"</w:t>
      </w:r>
    </w:p>
    <w:p w14:paraId="4EA3DA1D" w14:textId="77777777" w:rsidR="00AA09F1" w:rsidRPr="00AA09F1" w:rsidRDefault="00AA09F1" w:rsidP="00AA09F1">
      <w:r w:rsidRPr="00AA09F1">
        <w:t>Сокращенное фирменное наименование:</w:t>
      </w:r>
      <w:r w:rsidRPr="00AA09F1">
        <w:rPr>
          <w:b/>
          <w:bCs/>
          <w:i/>
          <w:iCs/>
        </w:rPr>
        <w:t xml:space="preserve"> ОАО "РОСТИК РЕСТОРАНТС"</w:t>
      </w:r>
    </w:p>
    <w:p w14:paraId="7EF37694" w14:textId="77777777" w:rsidR="00AA09F1" w:rsidRPr="00AA09F1" w:rsidRDefault="00AA09F1" w:rsidP="00AA09F1">
      <w:r w:rsidRPr="00AA09F1">
        <w:t>Дата введения наименования:</w:t>
      </w:r>
      <w:r w:rsidRPr="00AA09F1">
        <w:rPr>
          <w:b/>
          <w:bCs/>
          <w:i/>
          <w:iCs/>
        </w:rPr>
        <w:t xml:space="preserve"> 24.05.2004</w:t>
      </w:r>
    </w:p>
    <w:p w14:paraId="5D19091F" w14:textId="77777777" w:rsidR="00AA09F1" w:rsidRPr="00AA09F1" w:rsidRDefault="00AA09F1" w:rsidP="00AA09F1">
      <w:r w:rsidRPr="00AA09F1">
        <w:t>Основание введения наименования:</w:t>
      </w:r>
      <w:r w:rsidRPr="00AA09F1">
        <w:rPr>
          <w:b/>
          <w:bCs/>
          <w:i/>
          <w:iCs/>
        </w:rPr>
        <w:t xml:space="preserve"> Государственная регистрация Эмитента</w:t>
      </w:r>
    </w:p>
    <w:p w14:paraId="247FBFC2" w14:textId="77777777" w:rsidR="00AA09F1" w:rsidRPr="00AA09F1" w:rsidRDefault="00AA09F1" w:rsidP="00AA09F1"/>
    <w:p w14:paraId="53EC329E" w14:textId="77777777" w:rsidR="00AA09F1" w:rsidRPr="00AA09F1" w:rsidRDefault="00AA09F1" w:rsidP="00AA09F1">
      <w:r w:rsidRPr="00AA09F1">
        <w:t>2. Полное фирменное наименование эмитента:</w:t>
      </w:r>
      <w:r w:rsidRPr="00AA09F1">
        <w:rPr>
          <w:b/>
          <w:bCs/>
          <w:i/>
          <w:iCs/>
        </w:rPr>
        <w:t xml:space="preserve"> Открытое акционерное общество "РОСИНТЕР РЕСТОРАНТС ХОЛДИНГ"</w:t>
      </w:r>
    </w:p>
    <w:p w14:paraId="275EB9A2" w14:textId="77777777" w:rsidR="00AA09F1" w:rsidRPr="00AA09F1" w:rsidRDefault="00AA09F1" w:rsidP="00AA09F1">
      <w:r w:rsidRPr="00AA09F1">
        <w:t>Сокращенное фирменное наименование эмитента:</w:t>
      </w:r>
      <w:r w:rsidRPr="00AA09F1">
        <w:rPr>
          <w:b/>
          <w:bCs/>
          <w:i/>
          <w:iCs/>
        </w:rPr>
        <w:t xml:space="preserve"> ОАО "РОСИНТЕР РЕСТОРАНТС ХОЛДИНГ"</w:t>
      </w:r>
    </w:p>
    <w:p w14:paraId="78043458" w14:textId="77777777" w:rsidR="00AA09F1" w:rsidRPr="00AA09F1" w:rsidRDefault="00AA09F1" w:rsidP="00AA09F1">
      <w:pPr>
        <w:rPr>
          <w:b/>
          <w:bCs/>
          <w:i/>
          <w:iCs/>
        </w:rPr>
      </w:pPr>
      <w:r w:rsidRPr="00AA09F1">
        <w:t>Дата введения наименования:</w:t>
      </w:r>
      <w:r w:rsidRPr="00AA09F1">
        <w:rPr>
          <w:b/>
          <w:bCs/>
          <w:i/>
          <w:iCs/>
        </w:rPr>
        <w:t xml:space="preserve"> 15.08.2005</w:t>
      </w:r>
    </w:p>
    <w:p w14:paraId="54591286" w14:textId="77777777" w:rsidR="00AA09F1" w:rsidRPr="00AA09F1" w:rsidRDefault="00AA09F1" w:rsidP="00AA09F1">
      <w:pPr>
        <w:rPr>
          <w:b/>
          <w:i/>
        </w:rPr>
      </w:pPr>
      <w:r w:rsidRPr="00AA09F1">
        <w:t xml:space="preserve">Основание введения наименования: </w:t>
      </w:r>
      <w:r w:rsidRPr="00AA09F1">
        <w:rPr>
          <w:b/>
          <w:i/>
        </w:rPr>
        <w:t xml:space="preserve">Решение акционера открытого акционерного общества «РОСТИК РЕСТОРАНТС» № 4 от 20.07.2005. </w:t>
      </w:r>
    </w:p>
    <w:p w14:paraId="5F185BA8" w14:textId="77777777" w:rsidR="00E779A3" w:rsidRDefault="00E779A3">
      <w:pPr>
        <w:pStyle w:val="2"/>
      </w:pPr>
      <w:bookmarkStart w:id="40" w:name="_Toc32594739"/>
      <w:r>
        <w:t>3.1.2. Сведения о государственной регистрации эмитента</w:t>
      </w:r>
      <w:bookmarkEnd w:id="39"/>
      <w:bookmarkEnd w:id="40"/>
    </w:p>
    <w:p w14:paraId="44812ADA" w14:textId="77777777" w:rsidR="001322DD" w:rsidRPr="001322DD" w:rsidRDefault="001322DD" w:rsidP="001322DD">
      <w:r w:rsidRPr="001322DD">
        <w:t>Основной государственный регистрационный номер юридического лица:</w:t>
      </w:r>
      <w:r w:rsidRPr="001322DD">
        <w:rPr>
          <w:b/>
          <w:bCs/>
          <w:i/>
          <w:iCs/>
        </w:rPr>
        <w:t xml:space="preserve"> 1047796362305</w:t>
      </w:r>
    </w:p>
    <w:p w14:paraId="2A55B979" w14:textId="77777777" w:rsidR="001322DD" w:rsidRPr="001322DD" w:rsidRDefault="001322DD" w:rsidP="001322DD">
      <w:r w:rsidRPr="001322DD">
        <w:t>Дата государственной регистрации:</w:t>
      </w:r>
      <w:r w:rsidRPr="001322DD">
        <w:rPr>
          <w:b/>
          <w:bCs/>
          <w:i/>
          <w:iCs/>
        </w:rPr>
        <w:t xml:space="preserve"> 24.05.2004</w:t>
      </w:r>
    </w:p>
    <w:p w14:paraId="35B92D5A" w14:textId="77777777" w:rsidR="001322DD" w:rsidRPr="001322DD" w:rsidRDefault="001322DD" w:rsidP="001322DD">
      <w:r w:rsidRPr="001322DD">
        <w:t>Наименование регистрирующего органа:</w:t>
      </w:r>
      <w:r w:rsidRPr="001322DD">
        <w:rPr>
          <w:b/>
          <w:bCs/>
          <w:i/>
          <w:iCs/>
        </w:rPr>
        <w:t xml:space="preserve"> Межрайонная инспекция МНС России № 46 по г. Москве</w:t>
      </w:r>
    </w:p>
    <w:p w14:paraId="1C0D99BC" w14:textId="77777777" w:rsidR="00E779A3" w:rsidRPr="00F831CE" w:rsidRDefault="00E779A3">
      <w:pPr>
        <w:pStyle w:val="2"/>
      </w:pPr>
      <w:bookmarkStart w:id="41" w:name="_Toc482629174"/>
      <w:bookmarkStart w:id="42" w:name="_Toc32594740"/>
      <w:r w:rsidRPr="00F831CE">
        <w:t>3.1.3. Сведения о создании и развитии эмитента</w:t>
      </w:r>
      <w:bookmarkEnd w:id="41"/>
      <w:bookmarkEnd w:id="42"/>
    </w:p>
    <w:p w14:paraId="50C8E024" w14:textId="77777777" w:rsidR="00E510BF" w:rsidRPr="00F831CE" w:rsidRDefault="00E510BF" w:rsidP="00E510BF">
      <w:r w:rsidRPr="00F831CE">
        <w:t>Эмитент создан на неопределенный срок.</w:t>
      </w:r>
    </w:p>
    <w:p w14:paraId="3A1D183D" w14:textId="77777777" w:rsidR="00C80CA1" w:rsidRDefault="00AD74AD" w:rsidP="007A0435">
      <w:pPr>
        <w:jc w:val="both"/>
        <w:rPr>
          <w:b/>
          <w:bCs/>
          <w:i/>
          <w:iCs/>
        </w:rPr>
      </w:pPr>
      <w:r w:rsidRPr="00F831CE">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F831CE">
        <w:br/>
      </w:r>
      <w:r w:rsidRPr="00F831CE">
        <w:rPr>
          <w:b/>
          <w:bCs/>
          <w:i/>
          <w:iCs/>
        </w:rPr>
        <w:t>ПАО «</w:t>
      </w:r>
      <w:proofErr w:type="spellStart"/>
      <w:r w:rsidRPr="00F831CE">
        <w:rPr>
          <w:b/>
          <w:bCs/>
          <w:i/>
          <w:iCs/>
        </w:rPr>
        <w:t>Росинтер</w:t>
      </w:r>
      <w:proofErr w:type="spellEnd"/>
      <w:r w:rsidRPr="00F831CE">
        <w:rPr>
          <w:b/>
          <w:bCs/>
          <w:i/>
          <w:iCs/>
        </w:rPr>
        <w:t xml:space="preserve"> </w:t>
      </w:r>
      <w:proofErr w:type="spellStart"/>
      <w:r w:rsidRPr="00F831CE">
        <w:rPr>
          <w:b/>
          <w:bCs/>
          <w:i/>
          <w:iCs/>
        </w:rPr>
        <w:t>Ресторантс</w:t>
      </w:r>
      <w:proofErr w:type="spellEnd"/>
      <w:r w:rsidRPr="00F831CE">
        <w:rPr>
          <w:b/>
          <w:bCs/>
          <w:i/>
          <w:iCs/>
        </w:rPr>
        <w:t xml:space="preserve"> Холдинг» – один из крупнейших операторов в сегменте семейных ресторанов (</w:t>
      </w:r>
      <w:proofErr w:type="spellStart"/>
      <w:r w:rsidRPr="00F831CE">
        <w:rPr>
          <w:b/>
          <w:bCs/>
          <w:i/>
          <w:iCs/>
        </w:rPr>
        <w:t>casual</w:t>
      </w:r>
      <w:proofErr w:type="spellEnd"/>
      <w:r w:rsidRPr="00F831CE">
        <w:rPr>
          <w:b/>
          <w:bCs/>
          <w:i/>
          <w:iCs/>
        </w:rPr>
        <w:t xml:space="preserve"> </w:t>
      </w:r>
      <w:proofErr w:type="spellStart"/>
      <w:r w:rsidRPr="00F831CE">
        <w:rPr>
          <w:b/>
          <w:bCs/>
          <w:i/>
          <w:iCs/>
        </w:rPr>
        <w:t>dining</w:t>
      </w:r>
      <w:proofErr w:type="spellEnd"/>
      <w:r w:rsidRPr="00F831CE">
        <w:rPr>
          <w:b/>
          <w:bCs/>
          <w:i/>
          <w:iCs/>
        </w:rPr>
        <w:t xml:space="preserve"> </w:t>
      </w:r>
      <w:proofErr w:type="spellStart"/>
      <w:r w:rsidRPr="00F831CE">
        <w:rPr>
          <w:b/>
          <w:bCs/>
          <w:i/>
          <w:iCs/>
        </w:rPr>
        <w:t>restaurants</w:t>
      </w:r>
      <w:proofErr w:type="spellEnd"/>
      <w:r w:rsidRPr="00F831CE">
        <w:rPr>
          <w:b/>
          <w:bCs/>
          <w:i/>
          <w:iCs/>
        </w:rPr>
        <w:t>), ведущий свою деятельность в России, странах СНГ, Европы, включая страны Балтии, который управляет</w:t>
      </w:r>
      <w:r w:rsidR="00F831CE" w:rsidRPr="00F831CE">
        <w:t xml:space="preserve"> </w:t>
      </w:r>
      <w:r w:rsidR="00F831CE" w:rsidRPr="00F831CE">
        <w:rPr>
          <w:b/>
          <w:bCs/>
          <w:i/>
          <w:iCs/>
        </w:rPr>
        <w:t>250 предприятиями в 27 городах России, СНГ и Европы. В состав сети входит 145 корпоративных ресторана, 105 ресторанов работает на основе договоров франчайзинга.</w:t>
      </w:r>
    </w:p>
    <w:p w14:paraId="2846A2A8" w14:textId="0937A046" w:rsidR="00AD74AD" w:rsidRPr="00F831CE" w:rsidRDefault="00AD74AD" w:rsidP="007A0435">
      <w:pPr>
        <w:jc w:val="both"/>
      </w:pPr>
      <w:r w:rsidRPr="00F831CE">
        <w:rPr>
          <w:b/>
          <w:bCs/>
          <w:i/>
          <w:iCs/>
        </w:rPr>
        <w:t xml:space="preserve"> Компания развивает собственные торговые марки «IL Патио», «</w:t>
      </w:r>
      <w:proofErr w:type="spellStart"/>
      <w:r w:rsidRPr="00F831CE">
        <w:rPr>
          <w:b/>
          <w:bCs/>
          <w:i/>
          <w:iCs/>
        </w:rPr>
        <w:t>Шикари</w:t>
      </w:r>
      <w:proofErr w:type="spellEnd"/>
      <w:r w:rsidRPr="00F831CE">
        <w:rPr>
          <w:b/>
          <w:bCs/>
          <w:i/>
          <w:iCs/>
        </w:rPr>
        <w:t>», «Планета Суши»,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С марта 2012 год</w:t>
      </w:r>
      <w:proofErr w:type="gramStart"/>
      <w:r w:rsidRPr="00F831CE">
        <w:rPr>
          <w:b/>
          <w:bCs/>
          <w:i/>
          <w:iCs/>
        </w:rPr>
        <w:t>а ООО</w:t>
      </w:r>
      <w:proofErr w:type="gramEnd"/>
      <w:r w:rsidRPr="00F831CE">
        <w:rPr>
          <w:b/>
          <w:bCs/>
          <w:i/>
          <w:iCs/>
        </w:rPr>
        <w:t xml:space="preserve"> «Развитие РОСТ» (дочернее предприятие Холдинга) получило право на развитие сети предприятий быстрого обслуживания «Макдоналдс» по франчайзингу на железнодорожных вокзалах и в аэропортах Москвы и Санкт-Петербурга. </w:t>
      </w:r>
    </w:p>
    <w:p w14:paraId="4FFF4631" w14:textId="77777777" w:rsidR="007A0435" w:rsidRPr="00F831CE" w:rsidRDefault="007A0435" w:rsidP="007A0435">
      <w:pPr>
        <w:widowControl/>
        <w:adjustRightInd/>
        <w:jc w:val="both"/>
        <w:rPr>
          <w:rFonts w:eastAsia="Calibri"/>
          <w:b/>
          <w:bCs/>
          <w:i/>
          <w:iCs/>
        </w:rPr>
      </w:pPr>
      <w:r w:rsidRPr="00F831CE">
        <w:rPr>
          <w:rFonts w:eastAsia="Calibri"/>
          <w:b/>
          <w:bCs/>
          <w:i/>
          <w:iCs/>
        </w:rPr>
        <w:t xml:space="preserve">Сайт компании: </w:t>
      </w:r>
      <w:hyperlink r:id="rId9" w:history="1">
        <w:r w:rsidRPr="00F831CE">
          <w:rPr>
            <w:rFonts w:eastAsia="Calibri"/>
            <w:b/>
            <w:bCs/>
            <w:i/>
            <w:iCs/>
            <w:color w:val="0000FF"/>
            <w:u w:val="single"/>
          </w:rPr>
          <w:t>www.rosinter.ru</w:t>
        </w:r>
      </w:hyperlink>
      <w:r w:rsidRPr="00F831CE">
        <w:rPr>
          <w:rFonts w:eastAsia="Calibri"/>
          <w:b/>
          <w:bCs/>
          <w:i/>
          <w:iCs/>
        </w:rPr>
        <w:t xml:space="preserve"> </w:t>
      </w:r>
    </w:p>
    <w:p w14:paraId="0F34B286" w14:textId="77777777" w:rsidR="007A0435" w:rsidRPr="00F831CE" w:rsidRDefault="007A0435" w:rsidP="007A0435">
      <w:pPr>
        <w:widowControl/>
        <w:adjustRightInd/>
        <w:jc w:val="both"/>
        <w:rPr>
          <w:rFonts w:eastAsia="Calibri"/>
          <w:b/>
          <w:bCs/>
          <w:i/>
          <w:iCs/>
        </w:rPr>
      </w:pPr>
      <w:proofErr w:type="gramStart"/>
      <w:r w:rsidRPr="00F831CE">
        <w:rPr>
          <w:rFonts w:eastAsia="Calibri"/>
          <w:b/>
          <w:bCs/>
          <w:i/>
          <w:iCs/>
        </w:rPr>
        <w:t>«</w:t>
      </w:r>
      <w:proofErr w:type="spellStart"/>
      <w:r w:rsidRPr="00F831CE">
        <w:rPr>
          <w:rFonts w:eastAsia="Calibri"/>
          <w:b/>
          <w:bCs/>
          <w:i/>
          <w:iCs/>
        </w:rPr>
        <w:t>Росинтер</w:t>
      </w:r>
      <w:proofErr w:type="spellEnd"/>
      <w:r w:rsidRPr="00F831CE">
        <w:rPr>
          <w:rFonts w:eastAsia="Calibri"/>
          <w:b/>
          <w:bCs/>
          <w:i/>
          <w:iCs/>
        </w:rPr>
        <w:t>» развивает программу лояльности «Почетный Гость» (</w:t>
      </w:r>
      <w:hyperlink r:id="rId10" w:history="1">
        <w:r w:rsidRPr="00F831CE">
          <w:rPr>
            <w:rFonts w:eastAsia="Calibri"/>
            <w:b/>
            <w:bCs/>
            <w:i/>
            <w:iCs/>
            <w:color w:val="0000FF"/>
            <w:u w:val="single"/>
          </w:rPr>
          <w:t>www.hgclub.ru</w:t>
        </w:r>
      </w:hyperlink>
      <w:r w:rsidRPr="00F831CE">
        <w:rPr>
          <w:rFonts w:eastAsia="Calibri"/>
          <w:b/>
          <w:bCs/>
          <w:i/>
          <w:iCs/>
          <w:color w:val="1F497D"/>
        </w:rPr>
        <w:t xml:space="preserve">, </w:t>
      </w:r>
      <w:r w:rsidRPr="00F831CE">
        <w:rPr>
          <w:rFonts w:eastAsia="Calibri"/>
          <w:b/>
          <w:bCs/>
          <w:i/>
          <w:iCs/>
        </w:rPr>
        <w:t>количество зарегистрированных участников которой превышает 1,5 млн. человек.</w:t>
      </w:r>
      <w:proofErr w:type="gramEnd"/>
      <w:r w:rsidRPr="00F831CE">
        <w:rPr>
          <w:rFonts w:eastAsia="Calibri"/>
          <w:b/>
          <w:bCs/>
          <w:i/>
          <w:iCs/>
        </w:rPr>
        <w:t xml:space="preserve"> Скачать «Почетный гость» можно в </w:t>
      </w:r>
      <w:proofErr w:type="spellStart"/>
      <w:r w:rsidRPr="00F831CE">
        <w:rPr>
          <w:rFonts w:eastAsia="Calibri"/>
          <w:b/>
          <w:bCs/>
          <w:i/>
          <w:iCs/>
        </w:rPr>
        <w:t>App</w:t>
      </w:r>
      <w:proofErr w:type="spellEnd"/>
      <w:r w:rsidRPr="00F831CE">
        <w:rPr>
          <w:rFonts w:eastAsia="Calibri"/>
          <w:b/>
          <w:bCs/>
          <w:i/>
          <w:iCs/>
        </w:rPr>
        <w:t xml:space="preserve"> </w:t>
      </w:r>
      <w:proofErr w:type="spellStart"/>
      <w:r w:rsidRPr="00F831CE">
        <w:rPr>
          <w:rFonts w:eastAsia="Calibri"/>
          <w:b/>
          <w:bCs/>
          <w:i/>
          <w:iCs/>
        </w:rPr>
        <w:t>Store</w:t>
      </w:r>
      <w:proofErr w:type="spellEnd"/>
      <w:r w:rsidRPr="00F831CE">
        <w:rPr>
          <w:rFonts w:eastAsia="Calibri"/>
          <w:b/>
          <w:bCs/>
          <w:i/>
          <w:iCs/>
        </w:rPr>
        <w:t xml:space="preserve"> и </w:t>
      </w:r>
      <w:proofErr w:type="spellStart"/>
      <w:r w:rsidRPr="00F831CE">
        <w:rPr>
          <w:rFonts w:eastAsia="Calibri"/>
          <w:b/>
          <w:bCs/>
          <w:i/>
          <w:iCs/>
        </w:rPr>
        <w:t>Google</w:t>
      </w:r>
      <w:proofErr w:type="spellEnd"/>
      <w:r w:rsidRPr="00F831CE">
        <w:rPr>
          <w:rFonts w:eastAsia="Calibri"/>
          <w:b/>
          <w:bCs/>
          <w:i/>
          <w:iCs/>
        </w:rPr>
        <w:t xml:space="preserve"> </w:t>
      </w:r>
      <w:proofErr w:type="spellStart"/>
      <w:r w:rsidRPr="00F831CE">
        <w:rPr>
          <w:rFonts w:eastAsia="Calibri"/>
          <w:b/>
          <w:bCs/>
          <w:i/>
          <w:iCs/>
        </w:rPr>
        <w:t>Play</w:t>
      </w:r>
      <w:proofErr w:type="spellEnd"/>
      <w:r w:rsidRPr="00F831CE">
        <w:rPr>
          <w:rFonts w:eastAsia="Calibri"/>
          <w:b/>
          <w:bCs/>
          <w:i/>
          <w:iCs/>
        </w:rPr>
        <w:t xml:space="preserve">. </w:t>
      </w:r>
    </w:p>
    <w:p w14:paraId="73B187A8" w14:textId="77777777" w:rsidR="007A0435" w:rsidRPr="00F831CE" w:rsidRDefault="007A0435" w:rsidP="007A0435">
      <w:pPr>
        <w:widowControl/>
        <w:adjustRightInd/>
        <w:jc w:val="both"/>
        <w:rPr>
          <w:rFonts w:eastAsia="Calibri"/>
          <w:b/>
          <w:bCs/>
          <w:i/>
          <w:iCs/>
        </w:rPr>
      </w:pPr>
      <w:r w:rsidRPr="00F831CE">
        <w:rPr>
          <w:rFonts w:eastAsia="Calibri"/>
          <w:b/>
          <w:bCs/>
          <w:i/>
          <w:iCs/>
        </w:rPr>
        <w:t xml:space="preserve">МИССИЯ ОБЩЕСТВА: Мы предоставляем нашим гостям отличные блюда и напитки, а также прекрасную возможность для общения! </w:t>
      </w:r>
    </w:p>
    <w:p w14:paraId="7CAE3515" w14:textId="77777777" w:rsidR="007A0435" w:rsidRPr="00F831CE" w:rsidRDefault="007A0435" w:rsidP="007A0435">
      <w:pPr>
        <w:widowControl/>
        <w:adjustRightInd/>
        <w:jc w:val="both"/>
        <w:rPr>
          <w:rFonts w:eastAsia="Calibri"/>
          <w:b/>
          <w:bCs/>
          <w:i/>
          <w:iCs/>
        </w:rPr>
      </w:pPr>
      <w:r w:rsidRPr="00F831CE">
        <w:rPr>
          <w:rFonts w:eastAsia="Calibri"/>
          <w:b/>
          <w:bCs/>
          <w:i/>
          <w:iCs/>
        </w:rPr>
        <w:t xml:space="preserve">ЦЕННОСТИ ОБЩЕСТВА: нам важно: </w:t>
      </w:r>
    </w:p>
    <w:p w14:paraId="42376CFA" w14:textId="77777777" w:rsidR="007A0435" w:rsidRPr="00F831CE" w:rsidRDefault="007A0435" w:rsidP="007A0435">
      <w:pPr>
        <w:widowControl/>
        <w:adjustRightInd/>
        <w:jc w:val="both"/>
        <w:rPr>
          <w:rFonts w:eastAsia="Calibri"/>
          <w:b/>
          <w:bCs/>
          <w:i/>
          <w:iCs/>
        </w:rPr>
      </w:pPr>
      <w:r w:rsidRPr="00F831CE">
        <w:rPr>
          <w:rFonts w:eastAsia="Calibri"/>
          <w:b/>
          <w:bCs/>
          <w:i/>
          <w:iCs/>
        </w:rPr>
        <w:t>- ДВИГАТЬСЯ ВПЕРЕД,</w:t>
      </w:r>
    </w:p>
    <w:p w14:paraId="635C8085" w14:textId="77777777" w:rsidR="007A0435" w:rsidRPr="00F831CE" w:rsidRDefault="007A0435" w:rsidP="007A0435">
      <w:pPr>
        <w:widowControl/>
        <w:adjustRightInd/>
        <w:jc w:val="both"/>
        <w:rPr>
          <w:rFonts w:eastAsia="Calibri"/>
          <w:b/>
          <w:bCs/>
          <w:i/>
          <w:iCs/>
        </w:rPr>
      </w:pPr>
      <w:r w:rsidRPr="00F831CE">
        <w:rPr>
          <w:rFonts w:eastAsia="Calibri"/>
          <w:b/>
          <w:bCs/>
          <w:i/>
          <w:iCs/>
        </w:rPr>
        <w:t>- ДОБИВАТЬСЯ РЕЗУЛЬТАТА,</w:t>
      </w:r>
    </w:p>
    <w:p w14:paraId="6EBB5604" w14:textId="77777777" w:rsidR="007A0435" w:rsidRPr="00F831CE" w:rsidRDefault="007A0435" w:rsidP="007A0435">
      <w:pPr>
        <w:widowControl/>
        <w:adjustRightInd/>
        <w:jc w:val="both"/>
        <w:rPr>
          <w:rFonts w:eastAsia="Calibri"/>
          <w:b/>
          <w:bCs/>
          <w:i/>
          <w:iCs/>
        </w:rPr>
      </w:pPr>
      <w:r w:rsidRPr="00F831CE">
        <w:rPr>
          <w:rFonts w:eastAsia="Calibri"/>
          <w:b/>
          <w:bCs/>
          <w:i/>
          <w:iCs/>
        </w:rPr>
        <w:t>- РАБОТАТЬ В КОМАНДЕ.</w:t>
      </w:r>
    </w:p>
    <w:p w14:paraId="23DFC048" w14:textId="77777777" w:rsidR="007A0435" w:rsidRPr="00F831CE" w:rsidRDefault="007A0435" w:rsidP="007A0435">
      <w:pPr>
        <w:widowControl/>
        <w:adjustRightInd/>
        <w:jc w:val="both"/>
        <w:rPr>
          <w:rFonts w:eastAsia="Calibri"/>
          <w:b/>
          <w:bCs/>
          <w:i/>
          <w:iCs/>
        </w:rPr>
      </w:pPr>
      <w:r w:rsidRPr="00F831CE">
        <w:rPr>
          <w:rFonts w:eastAsia="Calibri"/>
          <w:b/>
          <w:bCs/>
          <w:i/>
          <w:iCs/>
        </w:rPr>
        <w:t xml:space="preserve">ВИДЕНИЕ ОБЩЕСТВА: Быть лидером среди сетевых семейных ресторанов за счет сильных брендов и ресторанов, расположенных в лучших местах, и которые безупречно управляются нашей компанией и </w:t>
      </w:r>
      <w:proofErr w:type="spellStart"/>
      <w:r w:rsidRPr="00F831CE">
        <w:rPr>
          <w:rFonts w:eastAsia="Calibri"/>
          <w:b/>
          <w:bCs/>
          <w:i/>
          <w:iCs/>
        </w:rPr>
        <w:t>франчайзинговыми</w:t>
      </w:r>
      <w:proofErr w:type="spellEnd"/>
      <w:r w:rsidRPr="00F831CE">
        <w:rPr>
          <w:rFonts w:eastAsia="Calibri"/>
          <w:b/>
          <w:bCs/>
          <w:i/>
          <w:iCs/>
        </w:rPr>
        <w:t xml:space="preserve"> партнёрами.</w:t>
      </w:r>
    </w:p>
    <w:p w14:paraId="59E04220" w14:textId="77777777" w:rsidR="007A0435" w:rsidRPr="00F831CE" w:rsidRDefault="007A0435" w:rsidP="007A0435">
      <w:pPr>
        <w:widowControl/>
        <w:autoSpaceDE/>
        <w:adjustRightInd/>
        <w:spacing w:before="0" w:after="0"/>
        <w:rPr>
          <w:rFonts w:eastAsia="Calibri"/>
          <w:b/>
          <w:bCs/>
          <w:i/>
          <w:iCs/>
        </w:rPr>
      </w:pPr>
      <w:r w:rsidRPr="00F831CE">
        <w:rPr>
          <w:rFonts w:eastAsia="Calibri"/>
          <w:b/>
          <w:bCs/>
          <w:i/>
          <w:iCs/>
        </w:rPr>
        <w:t>Цель создания Общества:</w:t>
      </w:r>
    </w:p>
    <w:p w14:paraId="0B55B9C4" w14:textId="77777777" w:rsidR="007A0435" w:rsidRPr="00F831CE" w:rsidRDefault="007A0435" w:rsidP="007A0435">
      <w:pPr>
        <w:widowControl/>
        <w:autoSpaceDE/>
        <w:adjustRightInd/>
        <w:spacing w:before="0" w:after="0"/>
        <w:rPr>
          <w:rFonts w:eastAsia="Calibri"/>
          <w:b/>
          <w:bCs/>
          <w:i/>
          <w:iCs/>
        </w:rPr>
      </w:pPr>
      <w:r w:rsidRPr="00F831CE">
        <w:rPr>
          <w:rFonts w:eastAsia="Calibri"/>
          <w:b/>
          <w:bCs/>
          <w:i/>
          <w:iCs/>
        </w:rPr>
        <w:lastRenderedPageBreak/>
        <w:t xml:space="preserve">- формирование (структурирование) группы компаний на базе существующих </w:t>
      </w:r>
      <w:proofErr w:type="gramStart"/>
      <w:r w:rsidRPr="00F831CE">
        <w:rPr>
          <w:rFonts w:eastAsia="Calibri"/>
          <w:b/>
          <w:bCs/>
          <w:i/>
          <w:iCs/>
        </w:rPr>
        <w:t>бизнес-групп</w:t>
      </w:r>
      <w:proofErr w:type="gramEnd"/>
      <w:r w:rsidRPr="00F831CE">
        <w:rPr>
          <w:rFonts w:eastAsia="Calibri"/>
          <w:b/>
          <w:bCs/>
          <w:i/>
          <w:iCs/>
        </w:rPr>
        <w:t xml:space="preserve"> ПАО «РОСИНТЕР РЕСТОРАНТС ХОЛДИНГ» (Москва) и региональных предприятий, оказывающих услуги общественного питания;</w:t>
      </w:r>
    </w:p>
    <w:p w14:paraId="72C45C82" w14:textId="77777777" w:rsidR="007A0435" w:rsidRPr="00F831CE" w:rsidRDefault="007A0435" w:rsidP="007A0435">
      <w:pPr>
        <w:widowControl/>
        <w:autoSpaceDE/>
        <w:adjustRightInd/>
        <w:spacing w:before="0" w:after="0"/>
        <w:rPr>
          <w:rFonts w:eastAsia="Calibri"/>
          <w:b/>
          <w:bCs/>
          <w:i/>
          <w:iCs/>
        </w:rPr>
      </w:pPr>
      <w:r w:rsidRPr="00F831CE">
        <w:rPr>
          <w:rFonts w:eastAsia="Calibri"/>
          <w:b/>
          <w:bCs/>
          <w:i/>
          <w:iCs/>
        </w:rPr>
        <w:t xml:space="preserve">- </w:t>
      </w:r>
      <w:proofErr w:type="gramStart"/>
      <w:r w:rsidRPr="00F831CE">
        <w:rPr>
          <w:rFonts w:eastAsia="Calibri"/>
          <w:b/>
          <w:bCs/>
          <w:i/>
          <w:iCs/>
        </w:rPr>
        <w:t>единое</w:t>
      </w:r>
      <w:proofErr w:type="gramEnd"/>
      <w:r w:rsidRPr="00F831CE">
        <w:rPr>
          <w:rFonts w:eastAsia="Calibri"/>
          <w:b/>
          <w:bCs/>
          <w:i/>
          <w:iCs/>
        </w:rPr>
        <w:t xml:space="preserve"> управление компаниями группы;</w:t>
      </w:r>
    </w:p>
    <w:p w14:paraId="721DCBED" w14:textId="77777777" w:rsidR="007A0435" w:rsidRPr="00F831CE" w:rsidRDefault="007A0435" w:rsidP="007A0435">
      <w:pPr>
        <w:widowControl/>
        <w:autoSpaceDE/>
        <w:adjustRightInd/>
        <w:spacing w:before="0" w:after="0"/>
        <w:rPr>
          <w:rFonts w:eastAsia="Calibri"/>
          <w:b/>
          <w:bCs/>
          <w:i/>
          <w:iCs/>
        </w:rPr>
      </w:pPr>
      <w:r w:rsidRPr="00F831CE">
        <w:rPr>
          <w:rFonts w:eastAsia="Calibri"/>
          <w:b/>
          <w:bCs/>
          <w:i/>
          <w:iCs/>
        </w:rPr>
        <w:t>- получение прибыли за счет основной деятельности и реализация на этой основе экономических и социальных интересов акционеров Общества.</w:t>
      </w:r>
    </w:p>
    <w:p w14:paraId="7C254818" w14:textId="77777777" w:rsidR="007A0435" w:rsidRPr="00F831CE" w:rsidRDefault="007A0435" w:rsidP="007A0435">
      <w:pPr>
        <w:widowControl/>
        <w:autoSpaceDE/>
        <w:adjustRightInd/>
        <w:spacing w:before="0" w:after="0"/>
        <w:rPr>
          <w:rFonts w:eastAsia="Calibri"/>
          <w:b/>
          <w:bCs/>
          <w:i/>
          <w:iCs/>
        </w:rPr>
      </w:pPr>
      <w:r w:rsidRPr="00F831CE">
        <w:rPr>
          <w:rFonts w:eastAsia="Calibri"/>
          <w:b/>
          <w:bCs/>
          <w:i/>
          <w:iCs/>
        </w:rPr>
        <w:t>Основными видами деятельности Группы ПАО «РОСИНТЕР РЕСТОРАНТС ХОЛДИНГ» являются:</w:t>
      </w:r>
    </w:p>
    <w:p w14:paraId="3D4BAA71" w14:textId="77777777" w:rsidR="007A0435" w:rsidRPr="00F831CE" w:rsidRDefault="007A0435" w:rsidP="007A0435">
      <w:pPr>
        <w:widowControl/>
        <w:autoSpaceDE/>
        <w:adjustRightInd/>
        <w:spacing w:before="0" w:after="0"/>
        <w:rPr>
          <w:rFonts w:eastAsia="Calibri"/>
          <w:b/>
          <w:bCs/>
          <w:i/>
          <w:iCs/>
        </w:rPr>
      </w:pPr>
      <w:r w:rsidRPr="00F831CE">
        <w:rPr>
          <w:rFonts w:eastAsia="Calibri"/>
          <w:b/>
          <w:bCs/>
          <w:i/>
          <w:iCs/>
        </w:rPr>
        <w:t>-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14:paraId="1AD69648" w14:textId="77777777" w:rsidR="007A0435" w:rsidRPr="00F831CE" w:rsidRDefault="007A0435" w:rsidP="007A0435">
      <w:pPr>
        <w:widowControl/>
        <w:autoSpaceDE/>
        <w:adjustRightInd/>
        <w:spacing w:before="0" w:after="0"/>
        <w:rPr>
          <w:rFonts w:eastAsia="Calibri"/>
          <w:b/>
          <w:bCs/>
          <w:i/>
          <w:iCs/>
        </w:rPr>
      </w:pPr>
      <w:r w:rsidRPr="00F831CE">
        <w:rPr>
          <w:rFonts w:eastAsia="Calibri"/>
          <w:b/>
          <w:bCs/>
          <w:i/>
          <w:iCs/>
        </w:rPr>
        <w:t>- производство продукции общественного питания;</w:t>
      </w:r>
    </w:p>
    <w:p w14:paraId="35500AD8" w14:textId="77777777" w:rsidR="007A0435" w:rsidRPr="00F831CE" w:rsidRDefault="007A0435" w:rsidP="007A0435">
      <w:pPr>
        <w:widowControl/>
        <w:autoSpaceDE/>
        <w:adjustRightInd/>
        <w:spacing w:before="0" w:after="0"/>
        <w:rPr>
          <w:rFonts w:eastAsia="Calibri"/>
          <w:b/>
          <w:bCs/>
          <w:i/>
          <w:iCs/>
        </w:rPr>
      </w:pPr>
      <w:r w:rsidRPr="00F831CE">
        <w:rPr>
          <w:rFonts w:eastAsia="Calibri"/>
          <w:b/>
          <w:bCs/>
          <w:i/>
          <w:iCs/>
        </w:rPr>
        <w:t>- поставка продукции общественного питания.</w:t>
      </w:r>
    </w:p>
    <w:p w14:paraId="5ABCCD45"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14:paraId="181BB0E0" w14:textId="77777777" w:rsidR="007A0435" w:rsidRPr="00F831CE" w:rsidRDefault="007A0435" w:rsidP="007A0435">
      <w:pPr>
        <w:widowControl/>
        <w:autoSpaceDE/>
        <w:adjustRightInd/>
        <w:spacing w:before="0" w:after="0"/>
        <w:jc w:val="both"/>
        <w:rPr>
          <w:rFonts w:eastAsia="Calibri"/>
          <w:b/>
          <w:bCs/>
          <w:i/>
          <w:iCs/>
          <w:lang w:val="en-US"/>
        </w:rPr>
      </w:pPr>
      <w:r w:rsidRPr="00F831CE">
        <w:rPr>
          <w:rFonts w:eastAsia="Calibri"/>
          <w:b/>
          <w:bCs/>
          <w:i/>
          <w:iCs/>
          <w:lang w:val="en-US"/>
        </w:rPr>
        <w:t>- Costa Coffee (</w:t>
      </w:r>
      <w:r w:rsidRPr="00F831CE">
        <w:rPr>
          <w:rFonts w:eastAsia="Calibri"/>
          <w:b/>
          <w:bCs/>
          <w:i/>
          <w:iCs/>
        </w:rPr>
        <w:t>ТЦ</w:t>
      </w:r>
      <w:r w:rsidRPr="00F831CE">
        <w:rPr>
          <w:rFonts w:eastAsia="Calibri"/>
          <w:b/>
          <w:bCs/>
          <w:i/>
          <w:iCs/>
          <w:lang w:val="en-US"/>
        </w:rPr>
        <w:t xml:space="preserve"> </w:t>
      </w:r>
      <w:r w:rsidRPr="00F831CE">
        <w:rPr>
          <w:rFonts w:eastAsia="Calibri"/>
          <w:b/>
          <w:bCs/>
          <w:i/>
          <w:iCs/>
        </w:rPr>
        <w:t>Авиапарк</w:t>
      </w:r>
      <w:r w:rsidRPr="00F831CE">
        <w:rPr>
          <w:rFonts w:eastAsia="Calibri"/>
          <w:b/>
          <w:bCs/>
          <w:i/>
          <w:iCs/>
          <w:lang w:val="en-US"/>
        </w:rPr>
        <w:t xml:space="preserve">, </w:t>
      </w:r>
      <w:r w:rsidRPr="00F831CE">
        <w:rPr>
          <w:rFonts w:eastAsia="Calibri"/>
          <w:b/>
          <w:bCs/>
          <w:i/>
          <w:iCs/>
        </w:rPr>
        <w:t>Москва</w:t>
      </w:r>
      <w:r w:rsidRPr="00F831CE">
        <w:rPr>
          <w:rFonts w:eastAsia="Calibri"/>
          <w:b/>
          <w:bCs/>
          <w:i/>
          <w:iCs/>
          <w:lang w:val="en-US"/>
        </w:rPr>
        <w:t>) -</w:t>
      </w:r>
      <w:proofErr w:type="gramStart"/>
      <w:r w:rsidRPr="00F831CE">
        <w:rPr>
          <w:rFonts w:eastAsia="Calibri"/>
          <w:b/>
          <w:bCs/>
          <w:i/>
          <w:iCs/>
          <w:lang w:val="en-US"/>
        </w:rPr>
        <w:t>  Outstanding</w:t>
      </w:r>
      <w:proofErr w:type="gramEnd"/>
      <w:r w:rsidRPr="00F831CE">
        <w:rPr>
          <w:rFonts w:eastAsia="Calibri"/>
          <w:b/>
          <w:bCs/>
          <w:i/>
          <w:iCs/>
          <w:lang w:val="en-US"/>
        </w:rPr>
        <w:t xml:space="preserve"> Store Environment (2015</w:t>
      </w:r>
      <w:r w:rsidRPr="00F831CE">
        <w:rPr>
          <w:rFonts w:eastAsia="Calibri"/>
          <w:b/>
          <w:bCs/>
          <w:i/>
          <w:iCs/>
        </w:rPr>
        <w:t>г</w:t>
      </w:r>
      <w:r w:rsidRPr="00F831CE">
        <w:rPr>
          <w:rFonts w:eastAsia="Calibri"/>
          <w:b/>
          <w:bCs/>
          <w:i/>
          <w:iCs/>
          <w:lang w:val="en-US"/>
        </w:rPr>
        <w:t xml:space="preserve">.) </w:t>
      </w:r>
    </w:p>
    <w:p w14:paraId="795D4EEC"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-Права потребителей и качество обслуживания (2013):</w:t>
      </w:r>
    </w:p>
    <w:p w14:paraId="0BA9B3DE"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14:paraId="0865EFFE"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14:paraId="49B49A6C"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«Планета Суши» лауреат премии «Здоровое питание» (2013):</w:t>
      </w:r>
    </w:p>
    <w:p w14:paraId="3094EF16"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-«Золотой бренд». </w:t>
      </w:r>
      <w:proofErr w:type="gramStart"/>
      <w:r w:rsidRPr="00F831CE">
        <w:rPr>
          <w:rFonts w:eastAsia="Calibri"/>
          <w:b/>
          <w:bCs/>
          <w:i/>
          <w:iCs/>
        </w:rPr>
        <w:t>Партнер Группы победил в номинации «</w:t>
      </w:r>
      <w:proofErr w:type="spellStart"/>
      <w:r w:rsidRPr="00F831CE">
        <w:rPr>
          <w:rFonts w:eastAsia="Calibri"/>
          <w:b/>
          <w:bCs/>
          <w:i/>
          <w:iCs/>
        </w:rPr>
        <w:t>Франчайзи</w:t>
      </w:r>
      <w:proofErr w:type="spellEnd"/>
      <w:r w:rsidRPr="00F831CE">
        <w:rPr>
          <w:rFonts w:eastAsia="Calibri"/>
          <w:b/>
          <w:bCs/>
          <w:i/>
          <w:iCs/>
        </w:rPr>
        <w:t xml:space="preserve"> года» (2011);</w:t>
      </w:r>
      <w:proofErr w:type="gramEnd"/>
    </w:p>
    <w:p w14:paraId="5CA4EE44" w14:textId="77777777" w:rsidR="007A0435" w:rsidRPr="00F831CE" w:rsidRDefault="007A0435" w:rsidP="007A0435">
      <w:pPr>
        <w:widowControl/>
        <w:autoSpaceDE/>
        <w:adjustRightInd/>
        <w:spacing w:before="0" w:after="0"/>
        <w:jc w:val="both"/>
        <w:rPr>
          <w:rFonts w:eastAsia="Calibri"/>
          <w:b/>
          <w:bCs/>
          <w:i/>
          <w:iCs/>
        </w:rPr>
      </w:pPr>
      <w:proofErr w:type="gramStart"/>
      <w:r w:rsidRPr="00F831CE">
        <w:rPr>
          <w:rFonts w:eastAsia="Calibri"/>
          <w:b/>
          <w:bCs/>
          <w:i/>
          <w:iCs/>
        </w:rPr>
        <w:t>- ПАО «РОСИНТЕР РЕСТОРАНТС ХОЛДИНГ» – номинация «Золотая франшиза» за бренды «IL Патио» и «Планета Суши» (2010); «IL Патио» – номинация «</w:t>
      </w:r>
      <w:proofErr w:type="spellStart"/>
      <w:r w:rsidRPr="00F831CE">
        <w:rPr>
          <w:rFonts w:eastAsia="Calibri"/>
          <w:b/>
          <w:bCs/>
          <w:i/>
          <w:iCs/>
        </w:rPr>
        <w:t>Франчайзер</w:t>
      </w:r>
      <w:proofErr w:type="spellEnd"/>
      <w:r w:rsidRPr="00F831CE">
        <w:rPr>
          <w:rFonts w:eastAsia="Calibri"/>
          <w:b/>
          <w:bCs/>
          <w:i/>
          <w:iCs/>
        </w:rPr>
        <w:t xml:space="preserve"> года» (2009);</w:t>
      </w:r>
      <w:proofErr w:type="gramEnd"/>
    </w:p>
    <w:p w14:paraId="3E558749"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«Планета Суши» – номинация «Самый инновационный брэнд» (2008).</w:t>
      </w:r>
    </w:p>
    <w:p w14:paraId="7233DA87"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14:paraId="4A53532C"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w:t>
      </w:r>
      <w:proofErr w:type="gramStart"/>
      <w:r w:rsidRPr="00F831CE">
        <w:rPr>
          <w:rFonts w:eastAsia="Calibri"/>
          <w:b/>
          <w:bCs/>
          <w:i/>
          <w:iCs/>
        </w:rPr>
        <w:t>7</w:t>
      </w:r>
      <w:proofErr w:type="gramEnd"/>
      <w:r w:rsidRPr="00F831CE">
        <w:rPr>
          <w:rFonts w:eastAsia="Calibri"/>
          <w:b/>
          <w:bCs/>
          <w:i/>
          <w:iCs/>
        </w:rPr>
        <w:t>» (2011).</w:t>
      </w:r>
    </w:p>
    <w:p w14:paraId="79AA88A3"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14:paraId="1E48C443"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«Народная Марка». Торговая марка «Планета Суши» собрала наибольшее количество голосов в категории «Сеть ресторанов японской кухни» (2010).</w:t>
      </w:r>
    </w:p>
    <w:p w14:paraId="689DF928"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Золотые сети. «Планета Суши», «IL Патио» и T.G.I. </w:t>
      </w:r>
      <w:proofErr w:type="spellStart"/>
      <w:r w:rsidRPr="00F831CE">
        <w:rPr>
          <w:rFonts w:eastAsia="Calibri"/>
          <w:b/>
          <w:bCs/>
          <w:i/>
          <w:iCs/>
        </w:rPr>
        <w:t>Friday's</w:t>
      </w:r>
      <w:proofErr w:type="spellEnd"/>
      <w:r w:rsidRPr="00F831CE">
        <w:rPr>
          <w:rFonts w:eastAsia="Calibri"/>
          <w:b/>
          <w:bCs/>
          <w:i/>
          <w:iCs/>
        </w:rPr>
        <w:t xml:space="preserve"> получают награды в номинациях: «Рестораны», «Самый широкий ассортимент», «Лучшая рекламная кампания» и «Лучшая ресторанная сеть» (2010/2009/2007/2006/2004).</w:t>
      </w:r>
    </w:p>
    <w:p w14:paraId="0F6C63ED"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14:paraId="4C424042"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East</w:t>
      </w:r>
      <w:proofErr w:type="spellEnd"/>
      <w:r w:rsidRPr="00F831CE">
        <w:rPr>
          <w:rFonts w:eastAsia="Calibri"/>
          <w:b/>
          <w:bCs/>
          <w:i/>
          <w:iCs/>
        </w:rPr>
        <w:t xml:space="preserve"> </w:t>
      </w:r>
      <w:proofErr w:type="spellStart"/>
      <w:r w:rsidRPr="00F831CE">
        <w:rPr>
          <w:rFonts w:eastAsia="Calibri"/>
          <w:b/>
          <w:bCs/>
          <w:i/>
          <w:iCs/>
        </w:rPr>
        <w:t>Capital</w:t>
      </w:r>
      <w:proofErr w:type="spellEnd"/>
      <w:r w:rsidRPr="00F831CE">
        <w:rPr>
          <w:rFonts w:eastAsia="Calibri"/>
          <w:b/>
          <w:bCs/>
          <w:i/>
          <w:iCs/>
        </w:rPr>
        <w:t xml:space="preserve"> </w:t>
      </w:r>
      <w:proofErr w:type="spellStart"/>
      <w:r w:rsidRPr="00F831CE">
        <w:rPr>
          <w:rFonts w:eastAsia="Calibri"/>
          <w:b/>
          <w:bCs/>
          <w:i/>
          <w:iCs/>
        </w:rPr>
        <w:t>Award</w:t>
      </w:r>
      <w:proofErr w:type="spellEnd"/>
      <w:r w:rsidRPr="00F831CE">
        <w:rPr>
          <w:rFonts w:eastAsia="Calibri"/>
          <w:b/>
          <w:bCs/>
          <w:i/>
          <w:iCs/>
        </w:rPr>
        <w:t xml:space="preserve">. ПАО «РОСИНТЕР РЕСТОРАНТС ХОЛДИНГ» удостоен премии </w:t>
      </w:r>
      <w:proofErr w:type="spellStart"/>
      <w:r w:rsidRPr="00F831CE">
        <w:rPr>
          <w:rFonts w:eastAsia="Calibri"/>
          <w:b/>
          <w:bCs/>
          <w:i/>
          <w:iCs/>
        </w:rPr>
        <w:t>Best</w:t>
      </w:r>
      <w:proofErr w:type="spellEnd"/>
      <w:r w:rsidRPr="00F831CE">
        <w:rPr>
          <w:rFonts w:eastAsia="Calibri"/>
          <w:b/>
          <w:bCs/>
          <w:i/>
          <w:iCs/>
        </w:rPr>
        <w:t xml:space="preserve"> </w:t>
      </w:r>
      <w:proofErr w:type="spellStart"/>
      <w:r w:rsidRPr="00F831CE">
        <w:rPr>
          <w:rFonts w:eastAsia="Calibri"/>
          <w:b/>
          <w:bCs/>
          <w:i/>
          <w:iCs/>
        </w:rPr>
        <w:t>Growth</w:t>
      </w:r>
      <w:proofErr w:type="spellEnd"/>
      <w:r w:rsidRPr="00F831CE">
        <w:rPr>
          <w:rFonts w:eastAsia="Calibri"/>
          <w:b/>
          <w:bCs/>
          <w:i/>
          <w:iCs/>
        </w:rPr>
        <w:t xml:space="preserve"> («Лучший рост») как компания, продемонстрировавшая лучший рост продаж, активов и прибыли в 2009–2010 годах (2010).</w:t>
      </w:r>
    </w:p>
    <w:p w14:paraId="24A7F08E"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14:paraId="59C4437D" w14:textId="77777777" w:rsidR="007A0435" w:rsidRPr="00F831CE" w:rsidRDefault="007A0435" w:rsidP="007A0435">
      <w:pPr>
        <w:widowControl/>
        <w:autoSpaceDE/>
        <w:adjustRightInd/>
        <w:spacing w:before="0" w:after="0"/>
        <w:jc w:val="both"/>
        <w:rPr>
          <w:rFonts w:eastAsia="Calibri"/>
          <w:b/>
          <w:bCs/>
          <w:i/>
          <w:iCs/>
        </w:rPr>
      </w:pPr>
      <w:proofErr w:type="gramStart"/>
      <w:r w:rsidRPr="00F831CE">
        <w:rPr>
          <w:rFonts w:eastAsia="Calibri"/>
          <w:b/>
          <w:bCs/>
          <w:i/>
          <w:iCs/>
        </w:rPr>
        <w:t xml:space="preserve">- Награды от </w:t>
      </w:r>
      <w:proofErr w:type="spellStart"/>
      <w:r w:rsidRPr="00F831CE">
        <w:rPr>
          <w:rFonts w:eastAsia="Calibri"/>
          <w:b/>
          <w:bCs/>
          <w:i/>
          <w:iCs/>
        </w:rPr>
        <w:t>Carlson</w:t>
      </w:r>
      <w:proofErr w:type="spellEnd"/>
      <w:r w:rsidRPr="00F831CE">
        <w:rPr>
          <w:rFonts w:eastAsia="Calibri"/>
          <w:b/>
          <w:bCs/>
          <w:i/>
          <w:iCs/>
        </w:rPr>
        <w:t xml:space="preserve"> </w:t>
      </w:r>
      <w:proofErr w:type="spellStart"/>
      <w:r w:rsidRPr="00F831CE">
        <w:rPr>
          <w:rFonts w:eastAsia="Calibri"/>
          <w:b/>
          <w:bCs/>
          <w:i/>
          <w:iCs/>
        </w:rPr>
        <w:t>Restaurants</w:t>
      </w:r>
      <w:proofErr w:type="spellEnd"/>
      <w:r w:rsidRPr="00F831CE">
        <w:rPr>
          <w:rFonts w:eastAsia="Calibri"/>
          <w:b/>
          <w:bCs/>
          <w:i/>
          <w:iCs/>
        </w:rPr>
        <w:t xml:space="preserve"> </w:t>
      </w:r>
      <w:proofErr w:type="spellStart"/>
      <w:r w:rsidRPr="00F831CE">
        <w:rPr>
          <w:rFonts w:eastAsia="Calibri"/>
          <w:b/>
          <w:bCs/>
          <w:i/>
          <w:iCs/>
        </w:rPr>
        <w:t>Worldwide</w:t>
      </w:r>
      <w:proofErr w:type="spellEnd"/>
      <w:r w:rsidRPr="00F831CE">
        <w:rPr>
          <w:rFonts w:eastAsia="Calibri"/>
          <w:b/>
          <w:bCs/>
          <w:i/>
          <w:iCs/>
        </w:rPr>
        <w:t xml:space="preserve"> (владелец торговой марки T.G.I.</w:t>
      </w:r>
      <w:proofErr w:type="gramEnd"/>
      <w:r w:rsidRPr="00F831CE">
        <w:rPr>
          <w:rFonts w:eastAsia="Calibri"/>
          <w:b/>
          <w:bCs/>
          <w:i/>
          <w:iCs/>
        </w:rPr>
        <w:t xml:space="preserve"> </w:t>
      </w:r>
      <w:proofErr w:type="spellStart"/>
      <w:proofErr w:type="gramStart"/>
      <w:r w:rsidRPr="00F831CE">
        <w:rPr>
          <w:rFonts w:eastAsia="Calibri"/>
          <w:b/>
          <w:bCs/>
          <w:i/>
          <w:iCs/>
        </w:rPr>
        <w:t>Friday’s</w:t>
      </w:r>
      <w:proofErr w:type="spellEnd"/>
      <w:r w:rsidRPr="00F831CE">
        <w:rPr>
          <w:rFonts w:eastAsia="Calibri"/>
          <w:b/>
          <w:bCs/>
          <w:i/>
          <w:iCs/>
        </w:rPr>
        <w:t>).</w:t>
      </w:r>
      <w:proofErr w:type="gramEnd"/>
      <w:r w:rsidRPr="00F831CE">
        <w:rPr>
          <w:rFonts w:eastAsia="Calibri"/>
          <w:b/>
          <w:bCs/>
          <w:i/>
          <w:iCs/>
        </w:rPr>
        <w:t xml:space="preserve"> Самый высокий показатель онлайновой оценки гостей (GEM) в Европе – ресторан Группы T.G.I. </w:t>
      </w:r>
      <w:proofErr w:type="spellStart"/>
      <w:r w:rsidRPr="00F831CE">
        <w:rPr>
          <w:rFonts w:eastAsia="Calibri"/>
          <w:b/>
          <w:bCs/>
          <w:i/>
          <w:iCs/>
        </w:rPr>
        <w:t>Friday’s</w:t>
      </w:r>
      <w:proofErr w:type="spellEnd"/>
      <w:r w:rsidRPr="00F831CE">
        <w:rPr>
          <w:rFonts w:eastAsia="Calibri"/>
          <w:b/>
          <w:bCs/>
          <w:i/>
          <w:iCs/>
        </w:rPr>
        <w:t xml:space="preserve"> в «Шереметьево 2» (2010).</w:t>
      </w:r>
    </w:p>
    <w:p w14:paraId="595DEC53"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Лучшие рестораны в европейском регионе – московская группа ресторанов T.G.I. </w:t>
      </w:r>
      <w:proofErr w:type="spellStart"/>
      <w:r w:rsidRPr="00F831CE">
        <w:rPr>
          <w:rFonts w:eastAsia="Calibri"/>
          <w:b/>
          <w:bCs/>
          <w:i/>
          <w:iCs/>
        </w:rPr>
        <w:t>Friday’s</w:t>
      </w:r>
      <w:proofErr w:type="spellEnd"/>
      <w:r w:rsidRPr="00F831CE">
        <w:rPr>
          <w:rFonts w:eastAsia="Calibri"/>
          <w:b/>
          <w:bCs/>
          <w:i/>
          <w:iCs/>
        </w:rPr>
        <w:t xml:space="preserve"> (2009).</w:t>
      </w:r>
    </w:p>
    <w:p w14:paraId="034004CC"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Лучший ресторан в Европе и Скандинавии. Лучший оператор. </w:t>
      </w:r>
      <w:proofErr w:type="spellStart"/>
      <w:r w:rsidRPr="00F831CE">
        <w:rPr>
          <w:rFonts w:eastAsia="Calibri"/>
          <w:b/>
          <w:bCs/>
          <w:i/>
          <w:iCs/>
        </w:rPr>
        <w:t>The</w:t>
      </w:r>
      <w:proofErr w:type="spellEnd"/>
      <w:r w:rsidRPr="00F831CE">
        <w:rPr>
          <w:rFonts w:eastAsia="Calibri"/>
          <w:b/>
          <w:bCs/>
          <w:i/>
          <w:iCs/>
        </w:rPr>
        <w:t xml:space="preserve"> </w:t>
      </w:r>
      <w:proofErr w:type="spellStart"/>
      <w:r w:rsidRPr="00F831CE">
        <w:rPr>
          <w:rFonts w:eastAsia="Calibri"/>
          <w:b/>
          <w:bCs/>
          <w:i/>
          <w:iCs/>
        </w:rPr>
        <w:t>Golden</w:t>
      </w:r>
      <w:proofErr w:type="spellEnd"/>
      <w:r w:rsidRPr="00F831CE">
        <w:rPr>
          <w:rFonts w:eastAsia="Calibri"/>
          <w:b/>
          <w:bCs/>
          <w:i/>
          <w:iCs/>
        </w:rPr>
        <w:t xml:space="preserve"> Star </w:t>
      </w:r>
      <w:proofErr w:type="spellStart"/>
      <w:r w:rsidRPr="00F831CE">
        <w:rPr>
          <w:rFonts w:eastAsia="Calibri"/>
          <w:b/>
          <w:bCs/>
          <w:i/>
          <w:iCs/>
        </w:rPr>
        <w:t>in</w:t>
      </w:r>
      <w:proofErr w:type="spellEnd"/>
      <w:r w:rsidRPr="00F831CE">
        <w:rPr>
          <w:rFonts w:eastAsia="Calibri"/>
          <w:b/>
          <w:bCs/>
          <w:i/>
          <w:iCs/>
        </w:rPr>
        <w:t xml:space="preserve"> </w:t>
      </w:r>
      <w:proofErr w:type="spellStart"/>
      <w:r w:rsidRPr="00F831CE">
        <w:rPr>
          <w:rFonts w:eastAsia="Calibri"/>
          <w:b/>
          <w:bCs/>
          <w:i/>
          <w:iCs/>
        </w:rPr>
        <w:t>Marketing</w:t>
      </w:r>
      <w:proofErr w:type="spellEnd"/>
      <w:r w:rsidRPr="00F831CE">
        <w:rPr>
          <w:rFonts w:eastAsia="Calibri"/>
          <w:b/>
          <w:bCs/>
          <w:i/>
          <w:iCs/>
        </w:rPr>
        <w:t xml:space="preserve"> – за развитие Группой сети T.G.I. </w:t>
      </w:r>
      <w:proofErr w:type="spellStart"/>
      <w:r w:rsidRPr="00F831CE">
        <w:rPr>
          <w:rFonts w:eastAsia="Calibri"/>
          <w:b/>
          <w:bCs/>
          <w:i/>
          <w:iCs/>
        </w:rPr>
        <w:t>Friday's</w:t>
      </w:r>
      <w:proofErr w:type="spellEnd"/>
      <w:r w:rsidRPr="00F831CE">
        <w:rPr>
          <w:rFonts w:eastAsia="Calibri"/>
          <w:b/>
          <w:bCs/>
          <w:i/>
          <w:iCs/>
        </w:rPr>
        <w:t xml:space="preserve"> на рынках России, СНГ и Восточной Европы (2006/2004).</w:t>
      </w:r>
    </w:p>
    <w:p w14:paraId="4A04B504"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Финансовый директор 2010. Компания стала лауреатом Национальной премии в номинации «С точностью до копейки. Лучшее казначейство и </w:t>
      </w:r>
      <w:proofErr w:type="spellStart"/>
      <w:r w:rsidRPr="00F831CE">
        <w:rPr>
          <w:rFonts w:eastAsia="Calibri"/>
          <w:b/>
          <w:bCs/>
          <w:i/>
          <w:iCs/>
        </w:rPr>
        <w:t>cash-management</w:t>
      </w:r>
      <w:proofErr w:type="spellEnd"/>
      <w:r w:rsidRPr="00F831CE">
        <w:rPr>
          <w:rFonts w:eastAsia="Calibri"/>
          <w:b/>
          <w:bCs/>
          <w:i/>
          <w:iCs/>
        </w:rPr>
        <w:t xml:space="preserve"> (2010).</w:t>
      </w:r>
    </w:p>
    <w:p w14:paraId="31A1290E"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Institutional</w:t>
      </w:r>
      <w:proofErr w:type="spellEnd"/>
      <w:r w:rsidRPr="00F831CE">
        <w:rPr>
          <w:rFonts w:eastAsia="Calibri"/>
          <w:b/>
          <w:bCs/>
          <w:i/>
          <w:iCs/>
        </w:rPr>
        <w:t xml:space="preserve"> </w:t>
      </w:r>
      <w:proofErr w:type="spellStart"/>
      <w:r w:rsidRPr="00F831CE">
        <w:rPr>
          <w:rFonts w:eastAsia="Calibri"/>
          <w:b/>
          <w:bCs/>
          <w:i/>
          <w:iCs/>
        </w:rPr>
        <w:t>Investor</w:t>
      </w:r>
      <w:proofErr w:type="spellEnd"/>
      <w:r w:rsidRPr="00F831CE">
        <w:rPr>
          <w:rFonts w:eastAsia="Calibri"/>
          <w:b/>
          <w:bCs/>
          <w:i/>
          <w:iCs/>
        </w:rPr>
        <w:t xml:space="preserve">. ПАО «РОСИНТЕР РЕСТОРАНТС ХОЛДИНГ» названо одной из лидирующих европейских компаний в номинации </w:t>
      </w:r>
      <w:proofErr w:type="spellStart"/>
      <w:r w:rsidRPr="00F831CE">
        <w:rPr>
          <w:rFonts w:eastAsia="Calibri"/>
          <w:b/>
          <w:bCs/>
          <w:i/>
          <w:iCs/>
        </w:rPr>
        <w:t>Best</w:t>
      </w:r>
      <w:proofErr w:type="spellEnd"/>
      <w:r w:rsidRPr="00F831CE">
        <w:rPr>
          <w:rFonts w:eastAsia="Calibri"/>
          <w:b/>
          <w:bCs/>
          <w:i/>
          <w:iCs/>
        </w:rPr>
        <w:t xml:space="preserve"> </w:t>
      </w:r>
      <w:proofErr w:type="spellStart"/>
      <w:r w:rsidRPr="00F831CE">
        <w:rPr>
          <w:rFonts w:eastAsia="Calibri"/>
          <w:b/>
          <w:bCs/>
          <w:i/>
          <w:iCs/>
        </w:rPr>
        <w:t>Investor</w:t>
      </w:r>
      <w:proofErr w:type="spellEnd"/>
      <w:r w:rsidRPr="00F831CE">
        <w:rPr>
          <w:rFonts w:eastAsia="Calibri"/>
          <w:b/>
          <w:bCs/>
          <w:i/>
          <w:iCs/>
        </w:rPr>
        <w:t xml:space="preserve"> </w:t>
      </w:r>
      <w:proofErr w:type="spellStart"/>
      <w:r w:rsidRPr="00F831CE">
        <w:rPr>
          <w:rFonts w:eastAsia="Calibri"/>
          <w:b/>
          <w:bCs/>
          <w:i/>
          <w:iCs/>
        </w:rPr>
        <w:t>Relations</w:t>
      </w:r>
      <w:proofErr w:type="spellEnd"/>
      <w:r w:rsidRPr="00F831CE">
        <w:rPr>
          <w:rFonts w:eastAsia="Calibri"/>
          <w:b/>
          <w:bCs/>
          <w:i/>
          <w:iCs/>
        </w:rPr>
        <w:t xml:space="preserve"> (2009).</w:t>
      </w:r>
    </w:p>
    <w:p w14:paraId="0EB0DD53"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Компания года по версии РБК. Группа становится лауреатом награды в номинации «Услуги. Торговая сеть» (2008/2001).</w:t>
      </w:r>
    </w:p>
    <w:p w14:paraId="32276776"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Sales</w:t>
      </w:r>
      <w:proofErr w:type="spellEnd"/>
      <w:r w:rsidRPr="00F831CE">
        <w:rPr>
          <w:rFonts w:eastAsia="Calibri"/>
          <w:b/>
          <w:bCs/>
          <w:i/>
          <w:iCs/>
        </w:rPr>
        <w:t xml:space="preserve"> </w:t>
      </w:r>
      <w:proofErr w:type="spellStart"/>
      <w:r w:rsidRPr="00F831CE">
        <w:rPr>
          <w:rFonts w:eastAsia="Calibri"/>
          <w:b/>
          <w:bCs/>
          <w:i/>
          <w:iCs/>
        </w:rPr>
        <w:t>Business</w:t>
      </w:r>
      <w:proofErr w:type="spellEnd"/>
      <w:r w:rsidRPr="00F831CE">
        <w:rPr>
          <w:rFonts w:eastAsia="Calibri"/>
          <w:b/>
          <w:bCs/>
          <w:i/>
          <w:iCs/>
        </w:rPr>
        <w:t xml:space="preserve"> </w:t>
      </w:r>
      <w:proofErr w:type="spellStart"/>
      <w:r w:rsidRPr="00F831CE">
        <w:rPr>
          <w:rFonts w:eastAsia="Calibri"/>
          <w:b/>
          <w:bCs/>
          <w:i/>
          <w:iCs/>
        </w:rPr>
        <w:t>Awards</w:t>
      </w:r>
      <w:proofErr w:type="spellEnd"/>
      <w:r w:rsidRPr="00F831CE">
        <w:rPr>
          <w:rFonts w:eastAsia="Calibri"/>
          <w:b/>
          <w:bCs/>
          <w:i/>
          <w:iCs/>
        </w:rPr>
        <w:t>. «IL Патио» становится лауреатом независимой премии в области продаж, маркетинга и рекламы в номинации «Рестораны. Кафе» (2008).</w:t>
      </w:r>
    </w:p>
    <w:p w14:paraId="2CB8D716"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lastRenderedPageBreak/>
        <w:t xml:space="preserve">- </w:t>
      </w:r>
      <w:proofErr w:type="spellStart"/>
      <w:r w:rsidRPr="00F831CE">
        <w:rPr>
          <w:rFonts w:eastAsia="Calibri"/>
          <w:b/>
          <w:bCs/>
          <w:i/>
          <w:iCs/>
        </w:rPr>
        <w:t>Master</w:t>
      </w:r>
      <w:proofErr w:type="spellEnd"/>
      <w:r w:rsidRPr="00F831CE">
        <w:rPr>
          <w:rFonts w:eastAsia="Calibri"/>
          <w:b/>
          <w:bCs/>
          <w:i/>
          <w:iCs/>
        </w:rPr>
        <w:t xml:space="preserve"> </w:t>
      </w:r>
      <w:proofErr w:type="spellStart"/>
      <w:r w:rsidRPr="00F831CE">
        <w:rPr>
          <w:rFonts w:eastAsia="Calibri"/>
          <w:b/>
          <w:bCs/>
          <w:i/>
          <w:iCs/>
        </w:rPr>
        <w:t>of</w:t>
      </w:r>
      <w:proofErr w:type="spellEnd"/>
      <w:r w:rsidRPr="00F831CE">
        <w:rPr>
          <w:rFonts w:eastAsia="Calibri"/>
          <w:b/>
          <w:bCs/>
          <w:i/>
          <w:iCs/>
        </w:rPr>
        <w:t xml:space="preserve"> </w:t>
      </w:r>
      <w:proofErr w:type="spellStart"/>
      <w:r w:rsidRPr="00F831CE">
        <w:rPr>
          <w:rFonts w:eastAsia="Calibri"/>
          <w:b/>
          <w:bCs/>
          <w:i/>
          <w:iCs/>
        </w:rPr>
        <w:t>Brandbuilding</w:t>
      </w:r>
      <w:proofErr w:type="spellEnd"/>
      <w:r w:rsidRPr="00F831CE">
        <w:rPr>
          <w:rFonts w:eastAsia="Calibri"/>
          <w:b/>
          <w:bCs/>
          <w:i/>
          <w:iCs/>
        </w:rPr>
        <w:t>. ПАО «РОСИНТЕР РЕСТОРАНТС ХОЛДИНГ» награжден за выдающиеся успехи в области создания и продвижения брендов (2007/2006).</w:t>
      </w:r>
    </w:p>
    <w:p w14:paraId="4A2029D4"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Серебряный Меркурий. Программа «Почетный Гость» получает премию в номинации «Лучшая программа лояльности» (2005).</w:t>
      </w:r>
    </w:p>
    <w:p w14:paraId="4EF184C1"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Российский торговый Олимп. Компания Группы - ООО «РОСИНТЕР РЕСТОРАНТС» награждена за «значительный вклад в развитие ресторанного бизнеса» (2005).</w:t>
      </w:r>
    </w:p>
    <w:p w14:paraId="227EB8AE"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w:t>
      </w:r>
      <w:proofErr w:type="gramStart"/>
      <w:r w:rsidRPr="00F831CE">
        <w:rPr>
          <w:rFonts w:eastAsia="Calibri"/>
          <w:b/>
          <w:bCs/>
          <w:i/>
          <w:iCs/>
        </w:rPr>
        <w:t>Лучший</w:t>
      </w:r>
      <w:proofErr w:type="gramEnd"/>
      <w:r w:rsidRPr="00F831CE">
        <w:rPr>
          <w:rFonts w:eastAsia="Calibri"/>
          <w:b/>
          <w:bCs/>
          <w:i/>
          <w:iCs/>
        </w:rPr>
        <w:t xml:space="preserve"> в общественном питании. «IL Патио» одерживает победу в ежегодном городском конкурсе среди предприятий потребительского рынка Москвы (2005).</w:t>
      </w:r>
    </w:p>
    <w:p w14:paraId="727FB982"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w:t>
      </w:r>
      <w:proofErr w:type="gramStart"/>
      <w:r w:rsidRPr="00F831CE">
        <w:rPr>
          <w:rFonts w:eastAsia="Calibri"/>
          <w:b/>
          <w:bCs/>
          <w:i/>
          <w:iCs/>
        </w:rPr>
        <w:t>бизнес-этики</w:t>
      </w:r>
      <w:proofErr w:type="gramEnd"/>
      <w:r w:rsidRPr="00F831CE">
        <w:rPr>
          <w:rFonts w:eastAsia="Calibri"/>
          <w:b/>
          <w:bCs/>
          <w:i/>
          <w:iCs/>
        </w:rPr>
        <w:t>» (2004/1997).</w:t>
      </w:r>
    </w:p>
    <w:p w14:paraId="28FCA950"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Супербренд</w:t>
      </w:r>
      <w:proofErr w:type="spellEnd"/>
      <w:r w:rsidRPr="00F831CE">
        <w:rPr>
          <w:rFonts w:eastAsia="Calibri"/>
          <w:b/>
          <w:bCs/>
          <w:i/>
          <w:iCs/>
        </w:rPr>
        <w:t xml:space="preserve">. Британской организацией независимых экспертов в области управления репутацией </w:t>
      </w:r>
      <w:proofErr w:type="spellStart"/>
      <w:r w:rsidRPr="00F831CE">
        <w:rPr>
          <w:rFonts w:eastAsia="Calibri"/>
          <w:b/>
          <w:bCs/>
          <w:i/>
          <w:iCs/>
        </w:rPr>
        <w:t>Superbrands</w:t>
      </w:r>
      <w:proofErr w:type="spellEnd"/>
      <w:r w:rsidRPr="00F831CE">
        <w:rPr>
          <w:rFonts w:eastAsia="Calibri"/>
          <w:b/>
          <w:bCs/>
          <w:i/>
          <w:iCs/>
        </w:rPr>
        <w:t xml:space="preserve"> и независимым экспертным советом «</w:t>
      </w:r>
      <w:proofErr w:type="spellStart"/>
      <w:r w:rsidRPr="00F831CE">
        <w:rPr>
          <w:rFonts w:eastAsia="Calibri"/>
          <w:b/>
          <w:bCs/>
          <w:i/>
          <w:iCs/>
        </w:rPr>
        <w:t>Супербренд</w:t>
      </w:r>
      <w:proofErr w:type="spellEnd"/>
      <w:r w:rsidRPr="00F831CE">
        <w:rPr>
          <w:rFonts w:eastAsia="Calibri"/>
          <w:b/>
          <w:bCs/>
          <w:i/>
          <w:iCs/>
        </w:rPr>
        <w:t>» торговые марки «IL Патио» и «Планета Суши» признаны лучшими на российском рынке (2004).</w:t>
      </w:r>
    </w:p>
    <w:p w14:paraId="7FF829EA"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14:paraId="6E6CFDA0"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14:paraId="664ADA7C"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14:paraId="60ACAE85"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14:paraId="5BB01E99"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14:paraId="0E92BE35"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Лучший работодатель города Москвы. Компания ООО «</w:t>
      </w:r>
      <w:proofErr w:type="spellStart"/>
      <w:r w:rsidRPr="00F831CE">
        <w:rPr>
          <w:rFonts w:eastAsia="Calibri"/>
          <w:b/>
          <w:bCs/>
          <w:i/>
          <w:iCs/>
        </w:rPr>
        <w:t>Росинтер</w:t>
      </w:r>
      <w:proofErr w:type="spellEnd"/>
      <w:r w:rsidRPr="00F831CE">
        <w:rPr>
          <w:rFonts w:eastAsia="Calibri"/>
          <w:b/>
          <w:bCs/>
          <w:i/>
          <w:iCs/>
        </w:rPr>
        <w:t xml:space="preserve"> </w:t>
      </w:r>
      <w:proofErr w:type="spellStart"/>
      <w:r w:rsidRPr="00F831CE">
        <w:rPr>
          <w:rFonts w:eastAsia="Calibri"/>
          <w:b/>
          <w:bCs/>
          <w:i/>
          <w:iCs/>
        </w:rPr>
        <w:t>Ресторантс</w:t>
      </w:r>
      <w:proofErr w:type="spellEnd"/>
      <w:r w:rsidRPr="00F831CE">
        <w:rPr>
          <w:rFonts w:eastAsia="Calibri"/>
          <w:b/>
          <w:bCs/>
          <w:i/>
          <w:iCs/>
        </w:rPr>
        <w:t>» заняла 3 место в номинации федерального значения «За развитие кадрового потенциала» (2017).</w:t>
      </w:r>
    </w:p>
    <w:p w14:paraId="2E97BCF0"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Лучший работодатель г. Москвы. 1 место в номинации «За создание и развитие рабочих мест с гибкими формами занятости» (2017).</w:t>
      </w:r>
    </w:p>
    <w:p w14:paraId="0E381A2F"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Лучший работодатель года для молодежи в номинации «Партнер года» (2017). </w:t>
      </w:r>
    </w:p>
    <w:p w14:paraId="19512C22"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Бренд  «IL Патио» признан одной из самых выгодных франшиз России по итогам рейтинга журнала </w:t>
      </w:r>
      <w:proofErr w:type="spellStart"/>
      <w:r w:rsidRPr="00F831CE">
        <w:rPr>
          <w:rFonts w:eastAsia="Calibri"/>
          <w:b/>
          <w:bCs/>
          <w:i/>
          <w:iCs/>
        </w:rPr>
        <w:t>Forbes</w:t>
      </w:r>
      <w:proofErr w:type="spellEnd"/>
      <w:r w:rsidRPr="00F831CE">
        <w:rPr>
          <w:rFonts w:eastAsia="Calibri"/>
          <w:b/>
          <w:bCs/>
          <w:i/>
          <w:iCs/>
        </w:rPr>
        <w:t xml:space="preserve"> за 2017 год (3 место).</w:t>
      </w:r>
    </w:p>
    <w:p w14:paraId="5A16CA86"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Лауреат ежегодной профессиональной премии в области лояльности и CRM «LOYALTY AWARDS RUSSIA 2018».</w:t>
      </w:r>
    </w:p>
    <w:p w14:paraId="37645D08"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Благодарность Мэра Москв</w:t>
      </w:r>
      <w:proofErr w:type="gramStart"/>
      <w:r w:rsidRPr="00F831CE">
        <w:rPr>
          <w:rFonts w:eastAsia="Calibri"/>
          <w:b/>
          <w:bCs/>
          <w:i/>
          <w:iCs/>
        </w:rPr>
        <w:t>ы ООО</w:t>
      </w:r>
      <w:proofErr w:type="gramEnd"/>
      <w:r w:rsidRPr="00F831CE">
        <w:rPr>
          <w:rFonts w:eastAsia="Calibri"/>
          <w:b/>
          <w:bCs/>
          <w:i/>
          <w:iCs/>
        </w:rPr>
        <w:t xml:space="preserve"> «</w:t>
      </w:r>
      <w:proofErr w:type="spellStart"/>
      <w:r w:rsidRPr="00F831CE">
        <w:rPr>
          <w:rFonts w:eastAsia="Calibri"/>
          <w:b/>
          <w:bCs/>
          <w:i/>
          <w:iCs/>
        </w:rPr>
        <w:t>Росинтер</w:t>
      </w:r>
      <w:proofErr w:type="spellEnd"/>
      <w:r w:rsidRPr="00F831CE">
        <w:rPr>
          <w:rFonts w:eastAsia="Calibri"/>
          <w:b/>
          <w:bCs/>
          <w:i/>
          <w:iCs/>
        </w:rPr>
        <w:t xml:space="preserve"> </w:t>
      </w:r>
      <w:proofErr w:type="spellStart"/>
      <w:r w:rsidRPr="00F831CE">
        <w:rPr>
          <w:rFonts w:eastAsia="Calibri"/>
          <w:b/>
          <w:bCs/>
          <w:i/>
          <w:iCs/>
        </w:rPr>
        <w:t>Ресторантс</w:t>
      </w:r>
      <w:proofErr w:type="spellEnd"/>
      <w:r w:rsidRPr="00F831CE">
        <w:rPr>
          <w:rFonts w:eastAsia="Calibri"/>
          <w:b/>
          <w:bCs/>
          <w:i/>
          <w:iCs/>
        </w:rPr>
        <w:t>» за вклад в развитие сферы общественного питания в г. Москве и высокую культуру обслуживания населения (2018).</w:t>
      </w:r>
    </w:p>
    <w:p w14:paraId="2051DA65"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Лучший работодатель г. Москвы - 2018. 1 место в региональной номинации «За повышение профессионального уровня сотрудников в организациях города». </w:t>
      </w:r>
    </w:p>
    <w:p w14:paraId="7F340A09" w14:textId="77777777" w:rsidR="007A0435" w:rsidRPr="00F831CE" w:rsidRDefault="007A0435" w:rsidP="007A0435">
      <w:pPr>
        <w:widowControl/>
        <w:autoSpaceDE/>
        <w:adjustRightInd/>
        <w:spacing w:before="0" w:after="0"/>
        <w:jc w:val="both"/>
        <w:rPr>
          <w:rFonts w:eastAsia="Calibri"/>
          <w:b/>
          <w:bCs/>
          <w:i/>
          <w:iCs/>
        </w:rPr>
      </w:pPr>
      <w:r w:rsidRPr="00F831CE">
        <w:rPr>
          <w:rFonts w:eastAsia="Calibri"/>
          <w:b/>
          <w:bCs/>
          <w:i/>
          <w:iCs/>
        </w:rPr>
        <w:t xml:space="preserve">- Лучший работодатель г. Москвы - 2018. 2 место в федеральной номинации «За развитие кадрового потенциала среди организаций непроизводственной сферы». </w:t>
      </w:r>
    </w:p>
    <w:p w14:paraId="53AC0CFA" w14:textId="10EEA836" w:rsidR="007A0435" w:rsidRPr="00F831CE" w:rsidRDefault="007A0435" w:rsidP="007A0435">
      <w:pPr>
        <w:widowControl/>
        <w:autoSpaceDE/>
        <w:autoSpaceDN/>
        <w:adjustRightInd/>
        <w:spacing w:before="0" w:after="0"/>
        <w:rPr>
          <w:rFonts w:ascii="Calibri" w:eastAsia="Calibri" w:hAnsi="Calibri"/>
          <w:sz w:val="22"/>
          <w:szCs w:val="22"/>
          <w:lang w:eastAsia="en-US"/>
        </w:rPr>
      </w:pPr>
      <w:r w:rsidRPr="00F831CE">
        <w:rPr>
          <w:rFonts w:eastAsia="Calibri"/>
          <w:b/>
          <w:bCs/>
          <w:i/>
          <w:iCs/>
        </w:rPr>
        <w:t xml:space="preserve">- Премия </w:t>
      </w:r>
      <w:proofErr w:type="spellStart"/>
      <w:r w:rsidRPr="00F831CE">
        <w:rPr>
          <w:rFonts w:eastAsia="Calibri"/>
          <w:b/>
          <w:bCs/>
          <w:i/>
          <w:iCs/>
        </w:rPr>
        <w:t>Tagline</w:t>
      </w:r>
      <w:proofErr w:type="spellEnd"/>
      <w:r w:rsidRPr="00F831CE">
        <w:rPr>
          <w:rFonts w:eastAsia="Calibri"/>
          <w:b/>
          <w:bCs/>
          <w:i/>
          <w:iCs/>
        </w:rPr>
        <w:t xml:space="preserve"> </w:t>
      </w:r>
      <w:proofErr w:type="spellStart"/>
      <w:r w:rsidRPr="00F831CE">
        <w:rPr>
          <w:rFonts w:eastAsia="Calibri"/>
          <w:b/>
          <w:bCs/>
          <w:i/>
          <w:iCs/>
        </w:rPr>
        <w:t>Awards</w:t>
      </w:r>
      <w:proofErr w:type="spellEnd"/>
      <w:r w:rsidRPr="00F831CE">
        <w:rPr>
          <w:rFonts w:eastAsia="Calibri"/>
          <w:b/>
          <w:bCs/>
          <w:i/>
          <w:iCs/>
        </w:rPr>
        <w:t xml:space="preserve"> в номинации «Лучшее использование </w:t>
      </w:r>
      <w:proofErr w:type="spellStart"/>
      <w:r w:rsidRPr="00F831CE">
        <w:rPr>
          <w:rFonts w:eastAsia="Calibri"/>
          <w:b/>
          <w:bCs/>
          <w:i/>
          <w:iCs/>
        </w:rPr>
        <w:t>eCRM</w:t>
      </w:r>
      <w:proofErr w:type="spellEnd"/>
      <w:r w:rsidRPr="00F831CE">
        <w:rPr>
          <w:rFonts w:eastAsia="Calibri"/>
          <w:b/>
          <w:bCs/>
          <w:i/>
          <w:iCs/>
        </w:rPr>
        <w:t>» за проект в области активации участников программы лояльности «Почетный гость».</w:t>
      </w:r>
      <w:r w:rsidRPr="00F831CE">
        <w:rPr>
          <w:rFonts w:eastAsia="Calibri"/>
          <w:sz w:val="24"/>
          <w:szCs w:val="24"/>
        </w:rPr>
        <w:t xml:space="preserve"> </w:t>
      </w:r>
    </w:p>
    <w:p w14:paraId="2D0DA0E0" w14:textId="77777777" w:rsidR="00E779A3" w:rsidRDefault="00E779A3">
      <w:pPr>
        <w:pStyle w:val="2"/>
      </w:pPr>
      <w:bookmarkStart w:id="43" w:name="_Toc482629175"/>
      <w:bookmarkStart w:id="44" w:name="_Toc32594741"/>
      <w:r w:rsidRPr="00F831CE">
        <w:t>3.1.4. Контактная информация</w:t>
      </w:r>
      <w:bookmarkEnd w:id="43"/>
      <w:bookmarkEnd w:id="44"/>
    </w:p>
    <w:p w14:paraId="7EE1801F" w14:textId="77777777" w:rsidR="00E779A3" w:rsidRDefault="00E779A3">
      <w:pPr>
        <w:pStyle w:val="SubHeading"/>
      </w:pPr>
      <w:r>
        <w:t>Место нахождения эмитента</w:t>
      </w:r>
    </w:p>
    <w:p w14:paraId="2BFD21CB" w14:textId="77777777"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1322DD">
        <w:rPr>
          <w:rStyle w:val="Subst"/>
          <w:bCs/>
          <w:iCs/>
        </w:rPr>
        <w:t xml:space="preserve"> </w:t>
      </w:r>
      <w:proofErr w:type="spellStart"/>
      <w:r>
        <w:rPr>
          <w:rStyle w:val="Subst"/>
          <w:bCs/>
          <w:iCs/>
        </w:rPr>
        <w:t>Душинская</w:t>
      </w:r>
      <w:proofErr w:type="spellEnd"/>
      <w:r w:rsidR="001322DD">
        <w:rPr>
          <w:rStyle w:val="Subst"/>
          <w:bCs/>
          <w:iCs/>
        </w:rPr>
        <w:t>,</w:t>
      </w:r>
      <w:r>
        <w:rPr>
          <w:rStyle w:val="Subst"/>
          <w:bCs/>
          <w:iCs/>
        </w:rPr>
        <w:t xml:space="preserve"> </w:t>
      </w:r>
      <w:r w:rsidR="001322DD">
        <w:rPr>
          <w:rStyle w:val="Subst"/>
          <w:bCs/>
          <w:iCs/>
        </w:rPr>
        <w:t>д.</w:t>
      </w:r>
      <w:r>
        <w:rPr>
          <w:rStyle w:val="Subst"/>
          <w:bCs/>
          <w:iCs/>
        </w:rPr>
        <w:t>7</w:t>
      </w:r>
      <w:r w:rsidR="001322DD">
        <w:rPr>
          <w:rStyle w:val="Subst"/>
          <w:bCs/>
          <w:iCs/>
        </w:rPr>
        <w:t>,</w:t>
      </w:r>
      <w:r>
        <w:rPr>
          <w:rStyle w:val="Subst"/>
          <w:bCs/>
          <w:iCs/>
        </w:rPr>
        <w:t xml:space="preserve"> стр. 1</w:t>
      </w:r>
      <w:r w:rsidR="001322DD">
        <w:rPr>
          <w:rStyle w:val="Subst"/>
          <w:bCs/>
          <w:iCs/>
        </w:rPr>
        <w:t>.</w:t>
      </w:r>
    </w:p>
    <w:p w14:paraId="29063E3E" w14:textId="77777777" w:rsidR="00E779A3" w:rsidRDefault="00E779A3">
      <w:pPr>
        <w:pStyle w:val="SubHeading"/>
      </w:pPr>
      <w:r>
        <w:t>Адрес эмитента, указанный в едином государственном реестре юридических лиц</w:t>
      </w:r>
      <w:r w:rsidR="001322DD">
        <w:t>:</w:t>
      </w:r>
    </w:p>
    <w:p w14:paraId="6F8E8DAA" w14:textId="77777777"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proofErr w:type="spellStart"/>
      <w:r>
        <w:rPr>
          <w:rStyle w:val="Subst"/>
          <w:bCs/>
          <w:iCs/>
        </w:rPr>
        <w:t>Душинская</w:t>
      </w:r>
      <w:proofErr w:type="spellEnd"/>
      <w:r w:rsidR="001322DD">
        <w:rPr>
          <w:rStyle w:val="Subst"/>
          <w:bCs/>
          <w:iCs/>
        </w:rPr>
        <w:t>, д.</w:t>
      </w:r>
      <w:r>
        <w:rPr>
          <w:rStyle w:val="Subst"/>
          <w:bCs/>
          <w:iCs/>
        </w:rPr>
        <w:t xml:space="preserve"> 7</w:t>
      </w:r>
      <w:r w:rsidR="001322DD">
        <w:rPr>
          <w:rStyle w:val="Subst"/>
          <w:bCs/>
          <w:iCs/>
        </w:rPr>
        <w:t>,</w:t>
      </w:r>
      <w:r>
        <w:rPr>
          <w:rStyle w:val="Subst"/>
          <w:bCs/>
          <w:iCs/>
        </w:rPr>
        <w:t xml:space="preserve"> стр. 1</w:t>
      </w:r>
      <w:r w:rsidR="001322DD">
        <w:rPr>
          <w:rStyle w:val="Subst"/>
          <w:bCs/>
          <w:iCs/>
        </w:rPr>
        <w:t>.</w:t>
      </w:r>
    </w:p>
    <w:p w14:paraId="4ADD94FD" w14:textId="77777777" w:rsidR="00E779A3" w:rsidRDefault="00E779A3">
      <w:r>
        <w:t>Телефон:</w:t>
      </w:r>
      <w:r>
        <w:rPr>
          <w:rStyle w:val="Subst"/>
          <w:bCs/>
          <w:iCs/>
        </w:rPr>
        <w:t xml:space="preserve"> (495)788 44 88</w:t>
      </w:r>
    </w:p>
    <w:p w14:paraId="31A98CD8" w14:textId="77777777" w:rsidR="00E779A3" w:rsidRDefault="00E779A3">
      <w:r>
        <w:t>Факс:</w:t>
      </w:r>
      <w:r>
        <w:rPr>
          <w:rStyle w:val="Subst"/>
          <w:bCs/>
          <w:iCs/>
        </w:rPr>
        <w:t xml:space="preserve"> (495)956 47 04</w:t>
      </w:r>
    </w:p>
    <w:p w14:paraId="508D19A1" w14:textId="77777777" w:rsidR="00E779A3" w:rsidRDefault="00E779A3">
      <w:r>
        <w:t>Адрес электронной почты:</w:t>
      </w:r>
      <w:r>
        <w:rPr>
          <w:rStyle w:val="Subst"/>
          <w:bCs/>
          <w:iCs/>
        </w:rPr>
        <w:t xml:space="preserve"> info@rosinter.ru</w:t>
      </w:r>
    </w:p>
    <w:p w14:paraId="501D0330" w14:textId="77777777" w:rsidR="00E779A3" w:rsidRDefault="00E779A3" w:rsidP="00815A52">
      <w:pPr>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www.rosinter.ru; http://www.e-disclosure.ru/portal/company.aspx?id=9038</w:t>
      </w:r>
    </w:p>
    <w:p w14:paraId="04103024" w14:textId="77777777" w:rsidR="00E779A3" w:rsidRDefault="00E779A3">
      <w:pPr>
        <w:pStyle w:val="ThinDelim"/>
      </w:pPr>
    </w:p>
    <w:p w14:paraId="7C139789" w14:textId="77777777" w:rsidR="00E779A3" w:rsidRDefault="00E779A3">
      <w:r>
        <w:t>Наименование специального подразделения эмитента по работе с акционерами и инвесторами эмитента:</w:t>
      </w:r>
      <w:r>
        <w:rPr>
          <w:rStyle w:val="Subst"/>
          <w:bCs/>
          <w:iCs/>
        </w:rPr>
        <w:t xml:space="preserve"> Департамент по взаимоотношениям с инвесторами</w:t>
      </w:r>
      <w:r w:rsidR="001322DD">
        <w:rPr>
          <w:rStyle w:val="Subst"/>
          <w:bCs/>
          <w:iCs/>
        </w:rPr>
        <w:t>.</w:t>
      </w:r>
    </w:p>
    <w:p w14:paraId="16A96765" w14:textId="77777777" w:rsidR="00E779A3" w:rsidRDefault="00E779A3">
      <w:r>
        <w:t>Адрес нахождения подразделения:</w:t>
      </w:r>
      <w:r>
        <w:rPr>
          <w:rStyle w:val="Subst"/>
          <w:bCs/>
          <w:iCs/>
        </w:rPr>
        <w:t xml:space="preserve"> 111024, Москва, ул. </w:t>
      </w:r>
      <w:proofErr w:type="spellStart"/>
      <w:r>
        <w:rPr>
          <w:rStyle w:val="Subst"/>
          <w:bCs/>
          <w:iCs/>
        </w:rPr>
        <w:t>Душинская</w:t>
      </w:r>
      <w:proofErr w:type="spellEnd"/>
      <w:r>
        <w:rPr>
          <w:rStyle w:val="Subst"/>
          <w:bCs/>
          <w:iCs/>
        </w:rPr>
        <w:t>, д.7, стр.1</w:t>
      </w:r>
    </w:p>
    <w:p w14:paraId="7BF0547F" w14:textId="2935C410" w:rsidR="00E779A3" w:rsidRDefault="00E779A3">
      <w:r>
        <w:t>Телефон:</w:t>
      </w:r>
      <w:r>
        <w:rPr>
          <w:rStyle w:val="Subst"/>
          <w:bCs/>
          <w:iCs/>
        </w:rPr>
        <w:t xml:space="preserve"> (495) 788-44-88, доб. </w:t>
      </w:r>
      <w:r w:rsidR="007941FA">
        <w:rPr>
          <w:rStyle w:val="Subst"/>
          <w:bCs/>
          <w:iCs/>
        </w:rPr>
        <w:t>1560</w:t>
      </w:r>
    </w:p>
    <w:p w14:paraId="4DE67EED" w14:textId="77777777" w:rsidR="00E779A3" w:rsidRDefault="00E779A3">
      <w:r>
        <w:lastRenderedPageBreak/>
        <w:t>Факс:</w:t>
      </w:r>
      <w:r>
        <w:rPr>
          <w:rStyle w:val="Subst"/>
          <w:bCs/>
          <w:iCs/>
        </w:rPr>
        <w:t xml:space="preserve"> (495) 956-47-04</w:t>
      </w:r>
    </w:p>
    <w:p w14:paraId="1EA02E6E" w14:textId="77777777" w:rsidR="00E779A3" w:rsidRPr="007941FA" w:rsidRDefault="00E779A3">
      <w:r w:rsidRPr="007941FA">
        <w:t>Адрес электронной почты:</w:t>
      </w:r>
      <w:r w:rsidRPr="007941FA">
        <w:rPr>
          <w:rStyle w:val="Subst"/>
          <w:bCs/>
          <w:iCs/>
        </w:rPr>
        <w:t xml:space="preserve"> ir@rosinter.ru</w:t>
      </w:r>
    </w:p>
    <w:p w14:paraId="0221EDC2" w14:textId="77777777" w:rsidR="00E779A3" w:rsidRPr="007941FA" w:rsidRDefault="00E779A3">
      <w:r w:rsidRPr="007941FA">
        <w:t>Адрес страницы в сети Интернет:</w:t>
      </w:r>
      <w:r w:rsidRPr="007941FA">
        <w:rPr>
          <w:rStyle w:val="Subst"/>
          <w:bCs/>
          <w:iCs/>
        </w:rPr>
        <w:t xml:space="preserve"> www.rosinter.ru</w:t>
      </w:r>
    </w:p>
    <w:p w14:paraId="6AAADD00" w14:textId="77777777" w:rsidR="00E779A3" w:rsidRDefault="00E779A3">
      <w:pPr>
        <w:pStyle w:val="2"/>
      </w:pPr>
      <w:bookmarkStart w:id="45" w:name="_Toc482629176"/>
      <w:bookmarkStart w:id="46" w:name="_Toc32594742"/>
      <w:r>
        <w:t>3.1.5. Идентификационный номер налогоплательщика</w:t>
      </w:r>
      <w:bookmarkEnd w:id="45"/>
      <w:bookmarkEnd w:id="46"/>
    </w:p>
    <w:p w14:paraId="37ED4BAE" w14:textId="77777777" w:rsidR="00E779A3" w:rsidRDefault="00E779A3">
      <w:pPr>
        <w:ind w:left="200"/>
      </w:pPr>
      <w:r>
        <w:rPr>
          <w:rStyle w:val="Subst"/>
          <w:bCs/>
          <w:iCs/>
        </w:rPr>
        <w:t>7722514880</w:t>
      </w:r>
    </w:p>
    <w:p w14:paraId="257D144D" w14:textId="77777777" w:rsidR="00E779A3" w:rsidRDefault="00E779A3">
      <w:pPr>
        <w:pStyle w:val="2"/>
      </w:pPr>
      <w:bookmarkStart w:id="47" w:name="_Toc482629177"/>
      <w:bookmarkStart w:id="48" w:name="_Toc32594743"/>
      <w:r>
        <w:t>3.1.6. Филиалы и представительства эмитента</w:t>
      </w:r>
      <w:bookmarkEnd w:id="47"/>
      <w:bookmarkEnd w:id="48"/>
    </w:p>
    <w:p w14:paraId="4A808964" w14:textId="77777777" w:rsidR="00E779A3" w:rsidRPr="004D1580" w:rsidRDefault="00E779A3">
      <w:pPr>
        <w:ind w:left="200"/>
        <w:rPr>
          <w:b/>
          <w:i/>
        </w:rPr>
      </w:pPr>
      <w:r w:rsidRPr="004D1580">
        <w:rPr>
          <w:rStyle w:val="Subst"/>
          <w:b w:val="0"/>
          <w:bCs/>
          <w:i w:val="0"/>
          <w:iCs/>
        </w:rPr>
        <w:t>Эмитент не имеет филиалов и представительств</w:t>
      </w:r>
    </w:p>
    <w:p w14:paraId="40239CBE" w14:textId="77777777" w:rsidR="00E779A3" w:rsidRDefault="00E779A3">
      <w:pPr>
        <w:pStyle w:val="2"/>
      </w:pPr>
      <w:bookmarkStart w:id="49" w:name="_Toc482629178"/>
      <w:bookmarkStart w:id="50" w:name="_Toc32594744"/>
      <w:r>
        <w:t>3.2. Основная хозяйственная деятельность эмитента</w:t>
      </w:r>
      <w:bookmarkEnd w:id="49"/>
      <w:bookmarkEnd w:id="50"/>
    </w:p>
    <w:p w14:paraId="3140EF94" w14:textId="77777777" w:rsidR="00E779A3" w:rsidRPr="00E5147F" w:rsidRDefault="00E779A3">
      <w:pPr>
        <w:pStyle w:val="2"/>
      </w:pPr>
      <w:bookmarkStart w:id="51" w:name="_Toc482629179"/>
      <w:bookmarkStart w:id="52" w:name="_Toc32594745"/>
      <w:r w:rsidRPr="00E5147F">
        <w:t>3.2.1. Основные виды экономической деятельности эмитента</w:t>
      </w:r>
      <w:bookmarkEnd w:id="51"/>
      <w:bookmarkEnd w:id="52"/>
    </w:p>
    <w:p w14:paraId="2333D057" w14:textId="77777777" w:rsidR="003050FB" w:rsidRPr="004737E3" w:rsidRDefault="003050FB" w:rsidP="003050FB">
      <w:r w:rsidRPr="00E5147F">
        <w:t>Код (коды) вида (видов) экономической деятельности, которая является для эмитента основной</w:t>
      </w:r>
      <w:r w:rsidRPr="004737E3">
        <w:t>, согласно ОКВЭД:</w:t>
      </w:r>
      <w:r w:rsidRPr="004737E3">
        <w:rPr>
          <w:b/>
          <w:bCs/>
          <w:i/>
          <w:iCs/>
        </w:rPr>
        <w:t xml:space="preserve"> </w:t>
      </w:r>
      <w:r w:rsidR="00F63D76" w:rsidRPr="004737E3">
        <w:rPr>
          <w:b/>
          <w:bCs/>
          <w:i/>
          <w:iCs/>
        </w:rPr>
        <w:t>82.99</w:t>
      </w:r>
    </w:p>
    <w:p w14:paraId="15CC6FB3" w14:textId="77777777" w:rsidR="003050FB" w:rsidRPr="004737E3" w:rsidRDefault="003050FB" w:rsidP="003050FB">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3050FB" w:rsidRPr="004737E3" w14:paraId="36E3ACD9" w14:textId="77777777" w:rsidTr="00724370">
        <w:tc>
          <w:tcPr>
            <w:tcW w:w="3852" w:type="dxa"/>
            <w:tcBorders>
              <w:top w:val="double" w:sz="6" w:space="0" w:color="auto"/>
              <w:left w:val="double" w:sz="6" w:space="0" w:color="auto"/>
              <w:bottom w:val="single" w:sz="6" w:space="0" w:color="auto"/>
              <w:right w:val="double" w:sz="6" w:space="0" w:color="auto"/>
            </w:tcBorders>
          </w:tcPr>
          <w:p w14:paraId="5EE5F48D" w14:textId="77777777" w:rsidR="003050FB" w:rsidRPr="004737E3" w:rsidRDefault="003050FB" w:rsidP="003050FB">
            <w:pPr>
              <w:jc w:val="center"/>
            </w:pPr>
            <w:r w:rsidRPr="004737E3">
              <w:t>Коды ОКВЭД</w:t>
            </w:r>
          </w:p>
        </w:tc>
      </w:tr>
      <w:tr w:rsidR="00760B5A" w:rsidRPr="004737E3" w14:paraId="3A875C52" w14:textId="77777777" w:rsidTr="00724370">
        <w:tc>
          <w:tcPr>
            <w:tcW w:w="3852" w:type="dxa"/>
            <w:tcBorders>
              <w:top w:val="single" w:sz="6" w:space="0" w:color="auto"/>
              <w:left w:val="double" w:sz="6" w:space="0" w:color="auto"/>
              <w:bottom w:val="single" w:sz="6" w:space="0" w:color="auto"/>
              <w:right w:val="double" w:sz="6" w:space="0" w:color="auto"/>
            </w:tcBorders>
          </w:tcPr>
          <w:p w14:paraId="576AE2B0" w14:textId="63C907DE" w:rsidR="00760B5A" w:rsidRPr="004737E3" w:rsidRDefault="00760B5A" w:rsidP="001A31C7">
            <w:pPr>
              <w:tabs>
                <w:tab w:val="left" w:pos="2474"/>
              </w:tabs>
            </w:pPr>
            <w:r w:rsidRPr="004737E3">
              <w:t>10.89</w:t>
            </w:r>
          </w:p>
        </w:tc>
      </w:tr>
      <w:tr w:rsidR="00760B5A" w:rsidRPr="004737E3" w14:paraId="32C366A8" w14:textId="77777777" w:rsidTr="00724370">
        <w:tc>
          <w:tcPr>
            <w:tcW w:w="3852" w:type="dxa"/>
            <w:tcBorders>
              <w:top w:val="single" w:sz="6" w:space="0" w:color="auto"/>
              <w:left w:val="double" w:sz="6" w:space="0" w:color="auto"/>
              <w:bottom w:val="single" w:sz="6" w:space="0" w:color="auto"/>
              <w:right w:val="double" w:sz="6" w:space="0" w:color="auto"/>
            </w:tcBorders>
          </w:tcPr>
          <w:p w14:paraId="75ED7C38" w14:textId="323FB7BA" w:rsidR="00760B5A" w:rsidRPr="004737E3" w:rsidRDefault="00760B5A" w:rsidP="003050FB">
            <w:r w:rsidRPr="004737E3">
              <w:t>10.89.1</w:t>
            </w:r>
          </w:p>
        </w:tc>
      </w:tr>
      <w:tr w:rsidR="00760B5A" w:rsidRPr="004737E3" w14:paraId="53878D19" w14:textId="77777777" w:rsidTr="0067676F">
        <w:trPr>
          <w:trHeight w:val="167"/>
        </w:trPr>
        <w:tc>
          <w:tcPr>
            <w:tcW w:w="3852" w:type="dxa"/>
            <w:tcBorders>
              <w:top w:val="single" w:sz="6" w:space="0" w:color="auto"/>
              <w:left w:val="double" w:sz="6" w:space="0" w:color="auto"/>
              <w:bottom w:val="single" w:sz="6" w:space="0" w:color="auto"/>
              <w:right w:val="double" w:sz="6" w:space="0" w:color="auto"/>
            </w:tcBorders>
          </w:tcPr>
          <w:p w14:paraId="0D460DAE" w14:textId="51781982" w:rsidR="00760B5A" w:rsidRPr="004737E3" w:rsidRDefault="00760B5A" w:rsidP="003050FB">
            <w:r w:rsidRPr="004737E3">
              <w:t>10.89.5</w:t>
            </w:r>
          </w:p>
        </w:tc>
      </w:tr>
      <w:tr w:rsidR="00760B5A" w:rsidRPr="004737E3" w14:paraId="4408C87D" w14:textId="77777777" w:rsidTr="00724370">
        <w:tc>
          <w:tcPr>
            <w:tcW w:w="3852" w:type="dxa"/>
            <w:tcBorders>
              <w:top w:val="single" w:sz="6" w:space="0" w:color="auto"/>
              <w:left w:val="double" w:sz="6" w:space="0" w:color="auto"/>
              <w:bottom w:val="single" w:sz="6" w:space="0" w:color="auto"/>
              <w:right w:val="double" w:sz="6" w:space="0" w:color="auto"/>
            </w:tcBorders>
          </w:tcPr>
          <w:p w14:paraId="123CDD77" w14:textId="07778040" w:rsidR="00760B5A" w:rsidRPr="004737E3" w:rsidRDefault="00760B5A" w:rsidP="003050FB">
            <w:r w:rsidRPr="004737E3">
              <w:t>10.89.6</w:t>
            </w:r>
          </w:p>
        </w:tc>
      </w:tr>
      <w:tr w:rsidR="00760B5A" w:rsidRPr="004737E3" w14:paraId="46C9F46F" w14:textId="77777777" w:rsidTr="00724370">
        <w:tc>
          <w:tcPr>
            <w:tcW w:w="3852" w:type="dxa"/>
            <w:tcBorders>
              <w:top w:val="single" w:sz="6" w:space="0" w:color="auto"/>
              <w:left w:val="double" w:sz="6" w:space="0" w:color="auto"/>
              <w:bottom w:val="single" w:sz="6" w:space="0" w:color="auto"/>
              <w:right w:val="double" w:sz="6" w:space="0" w:color="auto"/>
            </w:tcBorders>
          </w:tcPr>
          <w:p w14:paraId="20004E56" w14:textId="0E7FB992" w:rsidR="00760B5A" w:rsidRPr="004737E3" w:rsidRDefault="00760B5A" w:rsidP="003050FB">
            <w:r w:rsidRPr="004737E3">
              <w:t>10.89.7</w:t>
            </w:r>
          </w:p>
        </w:tc>
      </w:tr>
      <w:tr w:rsidR="00760B5A" w:rsidRPr="004737E3" w14:paraId="11BFDC16" w14:textId="77777777" w:rsidTr="00724370">
        <w:tc>
          <w:tcPr>
            <w:tcW w:w="3852" w:type="dxa"/>
            <w:tcBorders>
              <w:top w:val="single" w:sz="6" w:space="0" w:color="auto"/>
              <w:left w:val="double" w:sz="6" w:space="0" w:color="auto"/>
              <w:bottom w:val="single" w:sz="6" w:space="0" w:color="auto"/>
              <w:right w:val="double" w:sz="6" w:space="0" w:color="auto"/>
            </w:tcBorders>
          </w:tcPr>
          <w:p w14:paraId="4CB33332" w14:textId="54FED0DB" w:rsidR="00760B5A" w:rsidRPr="004737E3" w:rsidRDefault="00760B5A" w:rsidP="003050FB">
            <w:r w:rsidRPr="004737E3">
              <w:t>10.89.8</w:t>
            </w:r>
          </w:p>
        </w:tc>
      </w:tr>
      <w:tr w:rsidR="00760B5A" w:rsidRPr="004737E3" w14:paraId="07233FED" w14:textId="77777777" w:rsidTr="00724370">
        <w:tc>
          <w:tcPr>
            <w:tcW w:w="3852" w:type="dxa"/>
            <w:tcBorders>
              <w:top w:val="single" w:sz="6" w:space="0" w:color="auto"/>
              <w:left w:val="double" w:sz="6" w:space="0" w:color="auto"/>
              <w:bottom w:val="single" w:sz="6" w:space="0" w:color="auto"/>
              <w:right w:val="double" w:sz="6" w:space="0" w:color="auto"/>
            </w:tcBorders>
          </w:tcPr>
          <w:p w14:paraId="086AE015" w14:textId="4E9F51F3" w:rsidR="00760B5A" w:rsidRPr="004737E3" w:rsidRDefault="00760B5A" w:rsidP="003050FB">
            <w:r w:rsidRPr="004737E3">
              <w:t>10.89.9</w:t>
            </w:r>
          </w:p>
        </w:tc>
      </w:tr>
      <w:tr w:rsidR="00760B5A" w:rsidRPr="004737E3" w14:paraId="46D1F620" w14:textId="77777777" w:rsidTr="00724370">
        <w:tc>
          <w:tcPr>
            <w:tcW w:w="3852" w:type="dxa"/>
            <w:tcBorders>
              <w:top w:val="single" w:sz="6" w:space="0" w:color="auto"/>
              <w:left w:val="double" w:sz="6" w:space="0" w:color="auto"/>
              <w:bottom w:val="single" w:sz="6" w:space="0" w:color="auto"/>
              <w:right w:val="double" w:sz="6" w:space="0" w:color="auto"/>
            </w:tcBorders>
          </w:tcPr>
          <w:p w14:paraId="6E5826B6" w14:textId="5117C2CC" w:rsidR="00760B5A" w:rsidRPr="004737E3" w:rsidRDefault="00760B5A" w:rsidP="003050FB">
            <w:r w:rsidRPr="004737E3">
              <w:t>46.90</w:t>
            </w:r>
          </w:p>
        </w:tc>
      </w:tr>
      <w:tr w:rsidR="00760B5A" w:rsidRPr="004737E3" w14:paraId="341C5952" w14:textId="77777777" w:rsidTr="00724370">
        <w:tc>
          <w:tcPr>
            <w:tcW w:w="3852" w:type="dxa"/>
            <w:tcBorders>
              <w:top w:val="single" w:sz="6" w:space="0" w:color="auto"/>
              <w:left w:val="double" w:sz="6" w:space="0" w:color="auto"/>
              <w:bottom w:val="single" w:sz="6" w:space="0" w:color="auto"/>
              <w:right w:val="double" w:sz="6" w:space="0" w:color="auto"/>
            </w:tcBorders>
          </w:tcPr>
          <w:p w14:paraId="7FDBF393" w14:textId="1798FF0D" w:rsidR="00760B5A" w:rsidRPr="004737E3" w:rsidRDefault="00760B5A" w:rsidP="003050FB">
            <w:r w:rsidRPr="004737E3">
              <w:t>56.10.1</w:t>
            </w:r>
          </w:p>
        </w:tc>
      </w:tr>
      <w:tr w:rsidR="00760B5A" w:rsidRPr="004737E3" w14:paraId="6C10D9EF" w14:textId="77777777" w:rsidTr="00724370">
        <w:tc>
          <w:tcPr>
            <w:tcW w:w="3852" w:type="dxa"/>
            <w:tcBorders>
              <w:top w:val="single" w:sz="6" w:space="0" w:color="auto"/>
              <w:left w:val="double" w:sz="6" w:space="0" w:color="auto"/>
              <w:bottom w:val="single" w:sz="6" w:space="0" w:color="auto"/>
              <w:right w:val="double" w:sz="6" w:space="0" w:color="auto"/>
            </w:tcBorders>
          </w:tcPr>
          <w:p w14:paraId="3E9B6F7D" w14:textId="637D61A0" w:rsidR="00760B5A" w:rsidRPr="004737E3" w:rsidRDefault="00760B5A" w:rsidP="003050FB">
            <w:r w:rsidRPr="004737E3">
              <w:t>56.10.3</w:t>
            </w:r>
          </w:p>
        </w:tc>
      </w:tr>
      <w:tr w:rsidR="00760B5A" w:rsidRPr="004737E3" w14:paraId="6BC92614" w14:textId="77777777" w:rsidTr="003C025A">
        <w:tc>
          <w:tcPr>
            <w:tcW w:w="3852" w:type="dxa"/>
            <w:tcBorders>
              <w:top w:val="single" w:sz="6" w:space="0" w:color="auto"/>
              <w:left w:val="double" w:sz="6" w:space="0" w:color="auto"/>
              <w:bottom w:val="single" w:sz="6" w:space="0" w:color="auto"/>
              <w:right w:val="double" w:sz="6" w:space="0" w:color="auto"/>
            </w:tcBorders>
          </w:tcPr>
          <w:p w14:paraId="5D85A99F" w14:textId="5C17110A" w:rsidR="00760B5A" w:rsidRPr="004737E3" w:rsidRDefault="00760B5A" w:rsidP="003050FB">
            <w:r w:rsidRPr="004737E3">
              <w:t>56.29</w:t>
            </w:r>
          </w:p>
        </w:tc>
      </w:tr>
      <w:tr w:rsidR="00760B5A" w:rsidRPr="004737E3" w14:paraId="4BD9655C" w14:textId="77777777" w:rsidTr="001A31C7">
        <w:trPr>
          <w:trHeight w:val="198"/>
        </w:trPr>
        <w:tc>
          <w:tcPr>
            <w:tcW w:w="3852" w:type="dxa"/>
            <w:tcBorders>
              <w:top w:val="single" w:sz="6" w:space="0" w:color="auto"/>
              <w:left w:val="double" w:sz="6" w:space="0" w:color="auto"/>
              <w:bottom w:val="single" w:sz="6" w:space="0" w:color="auto"/>
              <w:right w:val="double" w:sz="6" w:space="0" w:color="auto"/>
            </w:tcBorders>
          </w:tcPr>
          <w:p w14:paraId="1EC6CDFF" w14:textId="7BF58545" w:rsidR="00760B5A" w:rsidRPr="004737E3" w:rsidRDefault="00760B5A" w:rsidP="003050FB">
            <w:r w:rsidRPr="004737E3">
              <w:t>56.30</w:t>
            </w:r>
          </w:p>
        </w:tc>
      </w:tr>
      <w:tr w:rsidR="00760B5A" w:rsidRPr="004737E3" w14:paraId="5193305D" w14:textId="77777777" w:rsidTr="003C025A">
        <w:tc>
          <w:tcPr>
            <w:tcW w:w="3852" w:type="dxa"/>
            <w:tcBorders>
              <w:top w:val="single" w:sz="6" w:space="0" w:color="auto"/>
              <w:left w:val="double" w:sz="6" w:space="0" w:color="auto"/>
              <w:bottom w:val="single" w:sz="6" w:space="0" w:color="auto"/>
              <w:right w:val="double" w:sz="6" w:space="0" w:color="auto"/>
            </w:tcBorders>
          </w:tcPr>
          <w:p w14:paraId="6E125D53" w14:textId="1506A3B3" w:rsidR="00760B5A" w:rsidRPr="004737E3" w:rsidRDefault="00760B5A" w:rsidP="003050FB">
            <w:r w:rsidRPr="004737E3">
              <w:t>62.09</w:t>
            </w:r>
          </w:p>
        </w:tc>
      </w:tr>
      <w:tr w:rsidR="00760B5A" w:rsidRPr="004737E3" w14:paraId="74AB0150" w14:textId="77777777" w:rsidTr="003C025A">
        <w:tc>
          <w:tcPr>
            <w:tcW w:w="3852" w:type="dxa"/>
            <w:tcBorders>
              <w:top w:val="single" w:sz="6" w:space="0" w:color="auto"/>
              <w:left w:val="double" w:sz="6" w:space="0" w:color="auto"/>
              <w:bottom w:val="single" w:sz="6" w:space="0" w:color="auto"/>
              <w:right w:val="double" w:sz="6" w:space="0" w:color="auto"/>
            </w:tcBorders>
          </w:tcPr>
          <w:p w14:paraId="16B33954" w14:textId="3AC2D8A1" w:rsidR="00760B5A" w:rsidRPr="004737E3" w:rsidRDefault="00760B5A" w:rsidP="003050FB">
            <w:r w:rsidRPr="004737E3">
              <w:t>69.20</w:t>
            </w:r>
          </w:p>
        </w:tc>
      </w:tr>
      <w:tr w:rsidR="00760B5A" w:rsidRPr="00B51523" w14:paraId="3E611AFD" w14:textId="77777777" w:rsidTr="003C025A">
        <w:tc>
          <w:tcPr>
            <w:tcW w:w="3852" w:type="dxa"/>
            <w:tcBorders>
              <w:top w:val="single" w:sz="6" w:space="0" w:color="auto"/>
              <w:left w:val="double" w:sz="6" w:space="0" w:color="auto"/>
              <w:bottom w:val="single" w:sz="6" w:space="0" w:color="auto"/>
              <w:right w:val="double" w:sz="6" w:space="0" w:color="auto"/>
            </w:tcBorders>
          </w:tcPr>
          <w:p w14:paraId="5F5E43EF" w14:textId="5FFD60B8" w:rsidR="00760B5A" w:rsidRPr="00B51523" w:rsidRDefault="00760B5A" w:rsidP="003050FB">
            <w:r w:rsidRPr="004737E3">
              <w:t>70.22</w:t>
            </w:r>
          </w:p>
        </w:tc>
      </w:tr>
    </w:tbl>
    <w:p w14:paraId="2E553CB8" w14:textId="77777777" w:rsidR="00E779A3" w:rsidRDefault="00E779A3">
      <w:pPr>
        <w:pStyle w:val="2"/>
      </w:pPr>
      <w:bookmarkStart w:id="53" w:name="_Toc482629180"/>
      <w:bookmarkStart w:id="54" w:name="_Toc32594746"/>
      <w:r w:rsidRPr="00760B5A">
        <w:t>3.2.2. Основная хозяйственная деятельность эмитента</w:t>
      </w:r>
      <w:bookmarkEnd w:id="53"/>
      <w:bookmarkEnd w:id="54"/>
    </w:p>
    <w:p w14:paraId="5203B59D" w14:textId="77777777" w:rsidR="00F758D0" w:rsidRPr="001D67CD" w:rsidRDefault="00F758D0" w:rsidP="00F758D0">
      <w:pPr>
        <w:ind w:left="200"/>
        <w:rPr>
          <w:rStyle w:val="Subst"/>
          <w:b w:val="0"/>
          <w:i w:val="0"/>
        </w:rPr>
      </w:pPr>
      <w:r w:rsidRPr="001D67CD">
        <w:rPr>
          <w:rStyle w:val="Subst"/>
          <w:b w:val="0"/>
          <w:bCs/>
          <w:i w:val="0"/>
          <w:iCs/>
        </w:rPr>
        <w:t>Не указывается в отчете за четвертый квартал.</w:t>
      </w:r>
    </w:p>
    <w:p w14:paraId="093EF876" w14:textId="7216A81E" w:rsidR="00E779A3" w:rsidRDefault="00E779A3">
      <w:pPr>
        <w:pStyle w:val="2"/>
      </w:pPr>
      <w:bookmarkStart w:id="55" w:name="_Toc482629181"/>
      <w:bookmarkStart w:id="56" w:name="_Toc32594747"/>
      <w:r w:rsidRPr="00782452">
        <w:t>3.2.3. Материалы, товары (сырье) и поставщики эмитента</w:t>
      </w:r>
      <w:bookmarkEnd w:id="55"/>
      <w:bookmarkEnd w:id="56"/>
    </w:p>
    <w:p w14:paraId="08E1EF0D" w14:textId="77777777" w:rsidR="00F758D0" w:rsidRPr="001D67CD" w:rsidRDefault="00F758D0" w:rsidP="00F758D0">
      <w:pPr>
        <w:ind w:left="200"/>
        <w:rPr>
          <w:rStyle w:val="Subst"/>
          <w:b w:val="0"/>
          <w:i w:val="0"/>
        </w:rPr>
      </w:pPr>
      <w:r w:rsidRPr="001D67CD">
        <w:rPr>
          <w:rStyle w:val="Subst"/>
          <w:b w:val="0"/>
          <w:bCs/>
          <w:i w:val="0"/>
          <w:iCs/>
        </w:rPr>
        <w:t>Не указывается в отчете за четвертый квартал.</w:t>
      </w:r>
    </w:p>
    <w:p w14:paraId="3CF3ADC4" w14:textId="77777777" w:rsidR="00E779A3" w:rsidRDefault="00E779A3">
      <w:pPr>
        <w:pStyle w:val="2"/>
      </w:pPr>
      <w:bookmarkStart w:id="57" w:name="_Toc482629182"/>
      <w:bookmarkStart w:id="58" w:name="_Toc32594748"/>
      <w:r w:rsidRPr="003D7B56">
        <w:t>3.2.4. Рынки сбыта продукции (работ, услуг) эмитента</w:t>
      </w:r>
      <w:bookmarkEnd w:id="57"/>
      <w:bookmarkEnd w:id="58"/>
    </w:p>
    <w:p w14:paraId="712323E1" w14:textId="77777777" w:rsidR="00782452" w:rsidRPr="00D85C3D" w:rsidRDefault="00782452" w:rsidP="00782452">
      <w:r w:rsidRPr="004911F5">
        <w:t>Изменения в составе информации настоящего пункта в отчетном квартале не происходили.</w:t>
      </w:r>
    </w:p>
    <w:p w14:paraId="111B165D" w14:textId="77777777" w:rsidR="00E779A3" w:rsidRDefault="00E779A3">
      <w:pPr>
        <w:pStyle w:val="2"/>
      </w:pPr>
      <w:bookmarkStart w:id="59" w:name="_Toc482629183"/>
      <w:bookmarkStart w:id="60" w:name="_Toc32594749"/>
      <w:r>
        <w:t>3.2.5. Сведения о налич</w:t>
      </w:r>
      <w:proofErr w:type="gramStart"/>
      <w:r>
        <w:t>ии у э</w:t>
      </w:r>
      <w:proofErr w:type="gramEnd"/>
      <w:r>
        <w:t>митента разрешений (лицензий) или допусков к отдельным видам работ</w:t>
      </w:r>
      <w:bookmarkEnd w:id="59"/>
      <w:bookmarkEnd w:id="60"/>
    </w:p>
    <w:p w14:paraId="5735A801" w14:textId="77777777" w:rsidR="00E779A3" w:rsidRPr="004D1580" w:rsidRDefault="00E779A3" w:rsidP="002B11B5">
      <w:pPr>
        <w:ind w:left="200"/>
        <w:jc w:val="both"/>
        <w:rPr>
          <w:b/>
          <w:i/>
        </w:rPr>
      </w:pPr>
      <w:r w:rsidRPr="004D1580">
        <w:rPr>
          <w:rStyle w:val="Subst"/>
          <w:b w:val="0"/>
          <w:bCs/>
          <w:i w:val="0"/>
          <w:iCs/>
        </w:rPr>
        <w:t>Эмитент не имеет разрешений (лицензий)</w:t>
      </w:r>
      <w:r w:rsidR="002B11B5" w:rsidRPr="004D1580">
        <w:rPr>
          <w:rStyle w:val="Subst"/>
          <w:b w:val="0"/>
          <w:bCs/>
          <w:i w:val="0"/>
          <w:iCs/>
        </w:rPr>
        <w:t xml:space="preserve"> на ведение определенных видов деятельности.</w:t>
      </w:r>
    </w:p>
    <w:p w14:paraId="407B0D5F" w14:textId="77777777" w:rsidR="00E779A3" w:rsidRDefault="00E779A3">
      <w:pPr>
        <w:pStyle w:val="2"/>
      </w:pPr>
      <w:bookmarkStart w:id="61" w:name="_Toc482629184"/>
      <w:bookmarkStart w:id="62" w:name="_Toc32594750"/>
      <w:r>
        <w:t>3.2.6. Сведения о деятельности отдельных категорий эмитентов</w:t>
      </w:r>
      <w:bookmarkEnd w:id="61"/>
      <w:bookmarkEnd w:id="62"/>
    </w:p>
    <w:p w14:paraId="4BBCDBA3" w14:textId="77777777" w:rsidR="00E779A3" w:rsidRPr="004D1580" w:rsidRDefault="00E779A3">
      <w:r w:rsidRPr="004D1580">
        <w:t>Эмитент не является акционерным инвестиционным фондом, страховой или кредитной организацией, ипотечным агентом.</w:t>
      </w:r>
    </w:p>
    <w:p w14:paraId="2742EC29" w14:textId="77777777" w:rsidR="00E779A3" w:rsidRDefault="00E779A3">
      <w:pPr>
        <w:pStyle w:val="2"/>
      </w:pPr>
      <w:bookmarkStart w:id="63" w:name="_Toc482629185"/>
      <w:bookmarkStart w:id="64" w:name="_Toc32594751"/>
      <w:r>
        <w:t>3.2.7. Дополнительные требования к эмитентам, основной деятельностью которых является добыча полезных ископаемых</w:t>
      </w:r>
      <w:bookmarkEnd w:id="63"/>
      <w:bookmarkEnd w:id="64"/>
    </w:p>
    <w:p w14:paraId="4D6AA29B" w14:textId="77777777" w:rsidR="00E779A3" w:rsidRPr="004D1580" w:rsidRDefault="00E779A3">
      <w:pPr>
        <w:ind w:left="200"/>
      </w:pPr>
      <w:r w:rsidRPr="004D1580">
        <w:t>Основной деятельностью эмитента не является добыча полезных ископаемых</w:t>
      </w:r>
      <w:r w:rsidR="002B11B5" w:rsidRPr="004D1580">
        <w:t>.</w:t>
      </w:r>
    </w:p>
    <w:p w14:paraId="0EECF99D" w14:textId="77777777" w:rsidR="00E779A3" w:rsidRDefault="00E779A3">
      <w:pPr>
        <w:pStyle w:val="2"/>
      </w:pPr>
      <w:bookmarkStart w:id="65" w:name="_Toc482629186"/>
      <w:bookmarkStart w:id="66" w:name="_Toc32594752"/>
      <w:r>
        <w:lastRenderedPageBreak/>
        <w:t>3.2.8. Дополнительные требования к эмитентам, основной деятельностью которых является оказание услуг связи</w:t>
      </w:r>
      <w:bookmarkEnd w:id="65"/>
      <w:bookmarkEnd w:id="66"/>
    </w:p>
    <w:p w14:paraId="3430C5B1" w14:textId="77777777" w:rsidR="00E779A3" w:rsidRPr="004D1580" w:rsidRDefault="00E779A3">
      <w:pPr>
        <w:ind w:left="200"/>
      </w:pPr>
      <w:r w:rsidRPr="004D1580">
        <w:t>Основной деятельностью эмитента не является оказание услуг связи</w:t>
      </w:r>
      <w:r w:rsidR="002B11B5" w:rsidRPr="004D1580">
        <w:t>.</w:t>
      </w:r>
    </w:p>
    <w:p w14:paraId="4E1CDFFB" w14:textId="77777777" w:rsidR="00E779A3" w:rsidRPr="00000E31" w:rsidRDefault="00E779A3">
      <w:pPr>
        <w:pStyle w:val="2"/>
      </w:pPr>
      <w:bookmarkStart w:id="67" w:name="_Toc482629187"/>
      <w:bookmarkStart w:id="68" w:name="_Toc32594753"/>
      <w:r w:rsidRPr="00000E31">
        <w:t>3.3. Планы будущей деятельности эмитента</w:t>
      </w:r>
      <w:bookmarkEnd w:id="67"/>
      <w:bookmarkEnd w:id="68"/>
    </w:p>
    <w:p w14:paraId="6C2453D0" w14:textId="6591CBA1" w:rsidR="00782452" w:rsidRPr="00782452" w:rsidRDefault="00782452" w:rsidP="00782452">
      <w:r w:rsidRPr="00000E31">
        <w:t>Изменения в составе информации настоящего пункта в отчетном квартале не происходили.</w:t>
      </w:r>
    </w:p>
    <w:p w14:paraId="0174BD2F" w14:textId="77777777" w:rsidR="00E779A3" w:rsidRDefault="00E779A3">
      <w:pPr>
        <w:pStyle w:val="2"/>
      </w:pPr>
      <w:bookmarkStart w:id="69" w:name="_Toc482629188"/>
      <w:bookmarkStart w:id="70" w:name="_Toc32594754"/>
      <w:r>
        <w:t>3.4. Участие эмитента в банковских группах, банковских холдингах, холдингах и ассоциациях</w:t>
      </w:r>
      <w:bookmarkEnd w:id="69"/>
      <w:bookmarkEnd w:id="70"/>
    </w:p>
    <w:p w14:paraId="6B4AFEE4" w14:textId="77777777" w:rsidR="00E779A3" w:rsidRPr="00782452" w:rsidRDefault="00E779A3" w:rsidP="00782452">
      <w:r w:rsidRPr="00782452">
        <w:t>Эмитент не участвует в банковских группах, банковских холдингах, холдингах и ассоциациях</w:t>
      </w:r>
    </w:p>
    <w:p w14:paraId="339A0197" w14:textId="77777777" w:rsidR="00E779A3" w:rsidRDefault="00E779A3">
      <w:pPr>
        <w:pStyle w:val="2"/>
      </w:pPr>
      <w:bookmarkStart w:id="71" w:name="_Toc482629189"/>
      <w:bookmarkStart w:id="72" w:name="_Toc32594755"/>
      <w:r w:rsidRPr="0083347B">
        <w:t>3.5. Подконтрольные эмитенту организации, имеющие для него существенное значение</w:t>
      </w:r>
      <w:bookmarkEnd w:id="71"/>
      <w:bookmarkEnd w:id="72"/>
    </w:p>
    <w:p w14:paraId="61259539" w14:textId="77777777" w:rsidR="00457993" w:rsidRPr="00457993" w:rsidRDefault="00457993" w:rsidP="003D7B56">
      <w:pPr>
        <w:spacing w:before="0" w:after="0"/>
        <w:ind w:left="200"/>
        <w:jc w:val="both"/>
      </w:pPr>
      <w:r w:rsidRPr="00457993">
        <w:t>Полное фирменное наименование:</w:t>
      </w:r>
      <w:r w:rsidRPr="00457993">
        <w:rPr>
          <w:b/>
          <w:bCs/>
          <w:i/>
          <w:iCs/>
        </w:rPr>
        <w:t xml:space="preserve"> Общество с ограниченной ответственностью "Ресторанная Объединенная Сеть и Новейшие Технологии </w:t>
      </w:r>
      <w:proofErr w:type="spellStart"/>
      <w:r w:rsidRPr="00457993">
        <w:rPr>
          <w:b/>
          <w:bCs/>
          <w:i/>
          <w:iCs/>
        </w:rPr>
        <w:t>Евроамериканского</w:t>
      </w:r>
      <w:proofErr w:type="spellEnd"/>
      <w:r w:rsidRPr="00457993">
        <w:rPr>
          <w:b/>
          <w:bCs/>
          <w:i/>
          <w:iCs/>
        </w:rPr>
        <w:t xml:space="preserve"> Развития РЕСТОРАНТС"</w:t>
      </w:r>
    </w:p>
    <w:p w14:paraId="79DA8325" w14:textId="71856EA1" w:rsidR="00457993" w:rsidRPr="00457993" w:rsidRDefault="00457993" w:rsidP="003D7B56">
      <w:pPr>
        <w:spacing w:before="0" w:after="0"/>
        <w:ind w:left="200"/>
        <w:jc w:val="both"/>
      </w:pPr>
      <w:r w:rsidRPr="00457993">
        <w:t>Сокращенное фирменное наименование:</w:t>
      </w:r>
      <w:r w:rsidRPr="00457993">
        <w:rPr>
          <w:b/>
          <w:bCs/>
          <w:i/>
          <w:iCs/>
        </w:rPr>
        <w:t xml:space="preserve"> ООО "РОСИНТЕР РЕСТОРАНТС"</w:t>
      </w:r>
      <w:r w:rsidR="003D7B56">
        <w:rPr>
          <w:b/>
          <w:bCs/>
          <w:i/>
          <w:iCs/>
        </w:rPr>
        <w:t>,</w:t>
      </w:r>
    </w:p>
    <w:p w14:paraId="6DA6874B" w14:textId="47933150" w:rsidR="00457993" w:rsidRPr="00457993" w:rsidRDefault="00457993" w:rsidP="003D7B56">
      <w:pPr>
        <w:spacing w:before="0" w:after="0"/>
        <w:ind w:left="200"/>
        <w:jc w:val="both"/>
      </w:pPr>
      <w:r w:rsidRPr="00457993">
        <w:t>Место нахождения</w:t>
      </w:r>
      <w:r w:rsidR="003D7B56">
        <w:t xml:space="preserve">: </w:t>
      </w:r>
      <w:r w:rsidRPr="00457993">
        <w:rPr>
          <w:b/>
          <w:bCs/>
          <w:i/>
          <w:iCs/>
        </w:rPr>
        <w:t xml:space="preserve">111024 Российская Федерация, Москва, </w:t>
      </w:r>
      <w:proofErr w:type="spellStart"/>
      <w:r w:rsidRPr="00457993">
        <w:rPr>
          <w:b/>
          <w:bCs/>
          <w:i/>
          <w:iCs/>
        </w:rPr>
        <w:t>Душинская</w:t>
      </w:r>
      <w:proofErr w:type="spellEnd"/>
      <w:r w:rsidRPr="00457993">
        <w:rPr>
          <w:b/>
          <w:bCs/>
          <w:i/>
          <w:iCs/>
        </w:rPr>
        <w:t xml:space="preserve"> 7, стр. 1</w:t>
      </w:r>
      <w:r w:rsidR="003D7B56">
        <w:rPr>
          <w:b/>
          <w:bCs/>
          <w:i/>
          <w:iCs/>
        </w:rPr>
        <w:t>,</w:t>
      </w:r>
    </w:p>
    <w:p w14:paraId="28A130D9" w14:textId="74D794FD" w:rsidR="00457993" w:rsidRPr="00457993" w:rsidRDefault="00457993" w:rsidP="003D7B56">
      <w:pPr>
        <w:spacing w:before="0" w:after="0"/>
        <w:ind w:left="200"/>
        <w:jc w:val="both"/>
      </w:pPr>
      <w:r w:rsidRPr="00457993">
        <w:t>ИНН:</w:t>
      </w:r>
      <w:r w:rsidRPr="00457993">
        <w:rPr>
          <w:b/>
          <w:bCs/>
          <w:i/>
          <w:iCs/>
        </w:rPr>
        <w:t xml:space="preserve"> 7737115648</w:t>
      </w:r>
      <w:r w:rsidR="003D7B56">
        <w:rPr>
          <w:b/>
          <w:bCs/>
          <w:i/>
          <w:iCs/>
        </w:rPr>
        <w:t>,</w:t>
      </w:r>
    </w:p>
    <w:p w14:paraId="6B1C0A9B" w14:textId="5AC27814" w:rsidR="00457993" w:rsidRPr="00457993" w:rsidRDefault="00457993" w:rsidP="003D7B56">
      <w:pPr>
        <w:spacing w:before="0" w:after="0"/>
        <w:ind w:left="200"/>
        <w:jc w:val="both"/>
        <w:rPr>
          <w:sz w:val="16"/>
          <w:szCs w:val="16"/>
        </w:rPr>
      </w:pPr>
      <w:r w:rsidRPr="00457993">
        <w:t>ОГРН:</w:t>
      </w:r>
      <w:r w:rsidRPr="00457993">
        <w:rPr>
          <w:b/>
          <w:bCs/>
          <w:i/>
          <w:iCs/>
        </w:rPr>
        <w:t xml:space="preserve"> 1027739718280</w:t>
      </w:r>
      <w:r w:rsidR="003D7B56">
        <w:rPr>
          <w:b/>
          <w:bCs/>
          <w:i/>
          <w:iCs/>
        </w:rPr>
        <w:t>,</w:t>
      </w:r>
    </w:p>
    <w:p w14:paraId="2DCFCDFA" w14:textId="77777777" w:rsidR="00457993" w:rsidRPr="00457993" w:rsidRDefault="00457993" w:rsidP="00457993">
      <w:pPr>
        <w:ind w:left="200"/>
        <w:jc w:val="both"/>
      </w:pPr>
      <w:r w:rsidRPr="00457993">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457993">
        <w:rPr>
          <w:b/>
          <w:bCs/>
          <w:i/>
          <w:iCs/>
        </w:rPr>
        <w:t>участие в подконтрольной эмитенту организации.</w:t>
      </w:r>
    </w:p>
    <w:p w14:paraId="181DB86E" w14:textId="77777777" w:rsidR="00457993" w:rsidRPr="00457993" w:rsidRDefault="00457993" w:rsidP="00457993">
      <w:pPr>
        <w:ind w:left="200"/>
        <w:jc w:val="both"/>
      </w:pPr>
      <w:r w:rsidRPr="00457993">
        <w:t>Признак осуществления эмитентом контроля над организацией, в отношении которой он является контролирующим лицом:</w:t>
      </w:r>
      <w:r w:rsidRPr="00457993">
        <w:rPr>
          <w:b/>
          <w:bCs/>
          <w:i/>
          <w:iCs/>
        </w:rPr>
        <w:t xml:space="preserve"> право распоряжаться более 50 процентов голосов в высшем органе управления подконтрольной эмитенту организации.</w:t>
      </w:r>
    </w:p>
    <w:p w14:paraId="473907D0" w14:textId="2F2CA3C2" w:rsidR="00457993" w:rsidRPr="00457993" w:rsidRDefault="00457993" w:rsidP="00457993">
      <w:pPr>
        <w:ind w:left="200"/>
        <w:jc w:val="both"/>
      </w:pPr>
      <w:r w:rsidRPr="00457993">
        <w:t>Вид контроля:</w:t>
      </w:r>
      <w:r w:rsidRPr="00457993">
        <w:rPr>
          <w:b/>
          <w:bCs/>
          <w:i/>
          <w:iCs/>
        </w:rPr>
        <w:t xml:space="preserve"> прямой контроль</w:t>
      </w:r>
      <w:r w:rsidR="003D7B56">
        <w:rPr>
          <w:b/>
          <w:bCs/>
          <w:i/>
          <w:iCs/>
        </w:rPr>
        <w:t xml:space="preserve">, </w:t>
      </w:r>
    </w:p>
    <w:p w14:paraId="71ED84B6" w14:textId="77777777" w:rsidR="00457993" w:rsidRPr="00457993" w:rsidRDefault="00457993" w:rsidP="00457993">
      <w:pPr>
        <w:ind w:left="200"/>
      </w:pPr>
      <w:r w:rsidRPr="00457993">
        <w:t>Доля эмитента в уставном капитале подконтрольной организации:</w:t>
      </w:r>
      <w:r w:rsidRPr="00457993">
        <w:rPr>
          <w:b/>
          <w:bCs/>
          <w:i/>
          <w:iCs/>
        </w:rPr>
        <w:t xml:space="preserve"> 98.3132%</w:t>
      </w:r>
    </w:p>
    <w:p w14:paraId="40092544" w14:textId="36778D75" w:rsidR="00457993" w:rsidRPr="00457993" w:rsidRDefault="00457993" w:rsidP="00457993">
      <w:pPr>
        <w:ind w:left="200"/>
      </w:pPr>
      <w:r w:rsidRPr="00457993">
        <w:t>Доля подконтрольной организации в уставном капитале эмитента:</w:t>
      </w:r>
      <w:r w:rsidRPr="00457993">
        <w:rPr>
          <w:b/>
          <w:bCs/>
          <w:i/>
          <w:iCs/>
        </w:rPr>
        <w:t xml:space="preserve"> </w:t>
      </w:r>
      <w:r w:rsidR="00782452">
        <w:rPr>
          <w:b/>
          <w:bCs/>
          <w:i/>
          <w:iCs/>
        </w:rPr>
        <w:t>0,4</w:t>
      </w:r>
      <w:r w:rsidR="00F758D0">
        <w:rPr>
          <w:b/>
          <w:bCs/>
          <w:i/>
          <w:iCs/>
        </w:rPr>
        <w:t>242</w:t>
      </w:r>
      <w:r w:rsidRPr="00457993">
        <w:rPr>
          <w:b/>
          <w:bCs/>
          <w:i/>
          <w:iCs/>
        </w:rPr>
        <w:t>,%</w:t>
      </w:r>
    </w:p>
    <w:p w14:paraId="39E771CD" w14:textId="4F384534" w:rsidR="00457993" w:rsidRPr="00457993" w:rsidRDefault="00457993" w:rsidP="00457993">
      <w:pPr>
        <w:ind w:left="200"/>
      </w:pPr>
      <w:r w:rsidRPr="00457993">
        <w:t>Доля обыкновенных акций эмитента, принадлежащих подконтрольной организации:</w:t>
      </w:r>
      <w:r w:rsidRPr="00457993">
        <w:rPr>
          <w:b/>
          <w:bCs/>
          <w:i/>
          <w:iCs/>
        </w:rPr>
        <w:t xml:space="preserve"> </w:t>
      </w:r>
      <w:r w:rsidR="00782452">
        <w:rPr>
          <w:b/>
          <w:bCs/>
          <w:i/>
          <w:iCs/>
        </w:rPr>
        <w:t>0</w:t>
      </w:r>
      <w:r w:rsidRPr="00457993">
        <w:rPr>
          <w:b/>
          <w:bCs/>
          <w:i/>
          <w:iCs/>
        </w:rPr>
        <w:t>,</w:t>
      </w:r>
      <w:r w:rsidR="00F758D0">
        <w:rPr>
          <w:b/>
          <w:bCs/>
          <w:i/>
          <w:iCs/>
        </w:rPr>
        <w:t>4242</w:t>
      </w:r>
      <w:r w:rsidRPr="00457993">
        <w:rPr>
          <w:b/>
          <w:bCs/>
          <w:i/>
          <w:iCs/>
        </w:rPr>
        <w:t>%</w:t>
      </w:r>
    </w:p>
    <w:p w14:paraId="7F05A5FA" w14:textId="2C1CFA3D" w:rsidR="00457993" w:rsidRPr="00457993" w:rsidRDefault="00457993" w:rsidP="00457993">
      <w:pPr>
        <w:ind w:left="200"/>
        <w:jc w:val="both"/>
      </w:pPr>
      <w:r w:rsidRPr="00457993">
        <w:t>Описание основного вида деятельности общества:</w:t>
      </w:r>
      <w:r w:rsidRPr="00457993">
        <w:br/>
      </w:r>
      <w:r w:rsidRPr="00457993">
        <w:rPr>
          <w:b/>
          <w:bCs/>
          <w:i/>
          <w:iCs/>
        </w:rPr>
        <w:t>Оказание услуг общественного питания в городе Москве, Московской области, Санкт-Петербурге,</w:t>
      </w:r>
      <w:r w:rsidR="00A0645D">
        <w:rPr>
          <w:b/>
          <w:bCs/>
          <w:i/>
          <w:iCs/>
        </w:rPr>
        <w:t xml:space="preserve"> г. Нижний Новгород и г. Казани, и у</w:t>
      </w:r>
      <w:r w:rsidRPr="00457993">
        <w:rPr>
          <w:b/>
          <w:bCs/>
          <w:i/>
          <w:iCs/>
        </w:rPr>
        <w:t>правление предприятиями общественного питания, расположенными в иных регионах Российской Федерации. Имеет существенное значение для деятельности Эмитента в связи с тем, что является основной бизнес - единицей, осуществляющей оказание услуг общественного питания и управление предприятиями общественного питания.</w:t>
      </w:r>
    </w:p>
    <w:p w14:paraId="16BD663A" w14:textId="77777777" w:rsidR="00457993" w:rsidRPr="00457993" w:rsidRDefault="00457993" w:rsidP="00457993">
      <w:pPr>
        <w:spacing w:before="240"/>
        <w:ind w:left="200"/>
      </w:pPr>
      <w:r w:rsidRPr="00457993">
        <w:t>Состав совета директоров (наблюдательного совета) общества</w:t>
      </w:r>
    </w:p>
    <w:p w14:paraId="7B078307" w14:textId="77777777" w:rsidR="00457993" w:rsidRPr="00457993" w:rsidRDefault="00457993" w:rsidP="00457993">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652"/>
        <w:gridCol w:w="2217"/>
        <w:gridCol w:w="1417"/>
      </w:tblGrid>
      <w:tr w:rsidR="00457993" w:rsidRPr="00457993" w14:paraId="7A383C2C" w14:textId="77777777" w:rsidTr="00C73D1E">
        <w:tc>
          <w:tcPr>
            <w:tcW w:w="5652" w:type="dxa"/>
            <w:tcBorders>
              <w:top w:val="double" w:sz="6" w:space="0" w:color="auto"/>
              <w:left w:val="double" w:sz="6" w:space="0" w:color="auto"/>
              <w:bottom w:val="single" w:sz="6" w:space="0" w:color="auto"/>
              <w:right w:val="single" w:sz="6" w:space="0" w:color="auto"/>
            </w:tcBorders>
          </w:tcPr>
          <w:p w14:paraId="6A3A9A14" w14:textId="77777777" w:rsidR="00457993" w:rsidRPr="00457993" w:rsidRDefault="00457993" w:rsidP="00457993">
            <w:pPr>
              <w:jc w:val="center"/>
            </w:pPr>
            <w:r w:rsidRPr="00457993">
              <w:t>ФИО</w:t>
            </w:r>
          </w:p>
        </w:tc>
        <w:tc>
          <w:tcPr>
            <w:tcW w:w="2217" w:type="dxa"/>
            <w:tcBorders>
              <w:top w:val="double" w:sz="6" w:space="0" w:color="auto"/>
              <w:left w:val="single" w:sz="6" w:space="0" w:color="auto"/>
              <w:bottom w:val="single" w:sz="6" w:space="0" w:color="auto"/>
              <w:right w:val="single" w:sz="6" w:space="0" w:color="auto"/>
            </w:tcBorders>
          </w:tcPr>
          <w:p w14:paraId="6535D8BD" w14:textId="77777777" w:rsidR="00457993" w:rsidRPr="00457993" w:rsidRDefault="00457993" w:rsidP="00457993">
            <w:pPr>
              <w:jc w:val="center"/>
            </w:pPr>
            <w:r w:rsidRPr="00457993">
              <w:t>Доля участия лица в уставном капитале эмитента, %</w:t>
            </w:r>
          </w:p>
        </w:tc>
        <w:tc>
          <w:tcPr>
            <w:tcW w:w="1417" w:type="dxa"/>
            <w:tcBorders>
              <w:top w:val="double" w:sz="6" w:space="0" w:color="auto"/>
              <w:left w:val="single" w:sz="6" w:space="0" w:color="auto"/>
              <w:bottom w:val="single" w:sz="6" w:space="0" w:color="auto"/>
              <w:right w:val="double" w:sz="6" w:space="0" w:color="auto"/>
            </w:tcBorders>
          </w:tcPr>
          <w:p w14:paraId="5DC8C4F1"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4CE169FE" w14:textId="77777777" w:rsidTr="00C73D1E">
        <w:tc>
          <w:tcPr>
            <w:tcW w:w="5652" w:type="dxa"/>
            <w:tcBorders>
              <w:top w:val="single" w:sz="6" w:space="0" w:color="auto"/>
              <w:left w:val="double" w:sz="6" w:space="0" w:color="auto"/>
              <w:bottom w:val="single" w:sz="6" w:space="0" w:color="auto"/>
              <w:right w:val="single" w:sz="6" w:space="0" w:color="auto"/>
            </w:tcBorders>
          </w:tcPr>
          <w:p w14:paraId="5A695008" w14:textId="77777777" w:rsidR="00457993" w:rsidRPr="00457993" w:rsidRDefault="00457993" w:rsidP="00457993">
            <w:proofErr w:type="spellStart"/>
            <w:r w:rsidRPr="00457993">
              <w:t>Мехришвили</w:t>
            </w:r>
            <w:proofErr w:type="spellEnd"/>
            <w:r w:rsidRPr="00457993">
              <w:t xml:space="preserve"> Владимир Сергеевич (председатель)</w:t>
            </w:r>
          </w:p>
        </w:tc>
        <w:tc>
          <w:tcPr>
            <w:tcW w:w="2217" w:type="dxa"/>
            <w:tcBorders>
              <w:top w:val="single" w:sz="6" w:space="0" w:color="auto"/>
              <w:left w:val="single" w:sz="6" w:space="0" w:color="auto"/>
              <w:bottom w:val="single" w:sz="6" w:space="0" w:color="auto"/>
              <w:right w:val="single" w:sz="6" w:space="0" w:color="auto"/>
            </w:tcBorders>
          </w:tcPr>
          <w:p w14:paraId="153019E7"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715E61F8" w14:textId="77777777" w:rsidR="00457993" w:rsidRPr="00457993" w:rsidRDefault="00457993" w:rsidP="00457993">
            <w:pPr>
              <w:jc w:val="right"/>
            </w:pPr>
            <w:r w:rsidRPr="00457993">
              <w:t>0</w:t>
            </w:r>
          </w:p>
        </w:tc>
      </w:tr>
      <w:tr w:rsidR="00457993" w:rsidRPr="00457993" w14:paraId="3653D13B" w14:textId="77777777" w:rsidTr="00C73D1E">
        <w:tc>
          <w:tcPr>
            <w:tcW w:w="5652" w:type="dxa"/>
            <w:tcBorders>
              <w:top w:val="single" w:sz="6" w:space="0" w:color="auto"/>
              <w:left w:val="double" w:sz="6" w:space="0" w:color="auto"/>
              <w:bottom w:val="single" w:sz="6" w:space="0" w:color="auto"/>
              <w:right w:val="single" w:sz="6" w:space="0" w:color="auto"/>
            </w:tcBorders>
          </w:tcPr>
          <w:p w14:paraId="7EAC1BB2" w14:textId="77777777" w:rsidR="00457993" w:rsidRPr="00457993" w:rsidRDefault="00457993" w:rsidP="00457993">
            <w:r w:rsidRPr="00457993">
              <w:t>Панкратова Татьяна Владимировна</w:t>
            </w:r>
          </w:p>
        </w:tc>
        <w:tc>
          <w:tcPr>
            <w:tcW w:w="2217" w:type="dxa"/>
            <w:tcBorders>
              <w:top w:val="single" w:sz="6" w:space="0" w:color="auto"/>
              <w:left w:val="single" w:sz="6" w:space="0" w:color="auto"/>
              <w:bottom w:val="single" w:sz="6" w:space="0" w:color="auto"/>
              <w:right w:val="single" w:sz="6" w:space="0" w:color="auto"/>
            </w:tcBorders>
          </w:tcPr>
          <w:p w14:paraId="2BAF877B"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07ED5147" w14:textId="77777777" w:rsidR="00457993" w:rsidRPr="00457993" w:rsidRDefault="00457993" w:rsidP="00457993">
            <w:pPr>
              <w:jc w:val="right"/>
            </w:pPr>
            <w:r w:rsidRPr="00457993">
              <w:t>0</w:t>
            </w:r>
          </w:p>
        </w:tc>
      </w:tr>
      <w:tr w:rsidR="00457993" w:rsidRPr="00457993" w14:paraId="4C80D8DE" w14:textId="77777777" w:rsidTr="00C73D1E">
        <w:tc>
          <w:tcPr>
            <w:tcW w:w="5652" w:type="dxa"/>
            <w:tcBorders>
              <w:top w:val="single" w:sz="6" w:space="0" w:color="auto"/>
              <w:left w:val="double" w:sz="6" w:space="0" w:color="auto"/>
              <w:bottom w:val="double" w:sz="6" w:space="0" w:color="auto"/>
              <w:right w:val="single" w:sz="6" w:space="0" w:color="auto"/>
            </w:tcBorders>
          </w:tcPr>
          <w:p w14:paraId="488EA65D" w14:textId="77777777" w:rsidR="00457993" w:rsidRPr="00457993" w:rsidRDefault="00457993" w:rsidP="00457993">
            <w:r w:rsidRPr="00457993">
              <w:t>Зайцев Сергей Васильевич</w:t>
            </w:r>
          </w:p>
        </w:tc>
        <w:tc>
          <w:tcPr>
            <w:tcW w:w="2217" w:type="dxa"/>
            <w:tcBorders>
              <w:top w:val="single" w:sz="6" w:space="0" w:color="auto"/>
              <w:left w:val="single" w:sz="6" w:space="0" w:color="auto"/>
              <w:bottom w:val="double" w:sz="6" w:space="0" w:color="auto"/>
              <w:right w:val="single" w:sz="6" w:space="0" w:color="auto"/>
            </w:tcBorders>
          </w:tcPr>
          <w:p w14:paraId="23912723"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double" w:sz="6" w:space="0" w:color="auto"/>
              <w:right w:val="double" w:sz="6" w:space="0" w:color="auto"/>
            </w:tcBorders>
          </w:tcPr>
          <w:p w14:paraId="12972C08" w14:textId="77777777" w:rsidR="00457993" w:rsidRPr="00457993" w:rsidRDefault="00457993" w:rsidP="00457993">
            <w:pPr>
              <w:jc w:val="right"/>
            </w:pPr>
            <w:r w:rsidRPr="00457993">
              <w:t>0</w:t>
            </w:r>
          </w:p>
        </w:tc>
      </w:tr>
    </w:tbl>
    <w:p w14:paraId="060C8BB4" w14:textId="77777777" w:rsidR="00457993" w:rsidRPr="00457993" w:rsidRDefault="00457993" w:rsidP="00457993"/>
    <w:p w14:paraId="2A581DB5" w14:textId="77777777" w:rsidR="00457993" w:rsidRPr="00457993" w:rsidRDefault="00457993" w:rsidP="00457993">
      <w:pPr>
        <w:spacing w:before="240"/>
        <w:ind w:left="200"/>
      </w:pPr>
      <w:r w:rsidRPr="00457993">
        <w:t>Единоличный исполнительный орган общества</w:t>
      </w:r>
    </w:p>
    <w:tbl>
      <w:tblPr>
        <w:tblW w:w="0" w:type="auto"/>
        <w:tblLayout w:type="fixed"/>
        <w:tblCellMar>
          <w:left w:w="72" w:type="dxa"/>
          <w:right w:w="72" w:type="dxa"/>
        </w:tblCellMar>
        <w:tblLook w:val="0000" w:firstRow="0" w:lastRow="0" w:firstColumn="0" w:lastColumn="0" w:noHBand="0" w:noVBand="0"/>
      </w:tblPr>
      <w:tblGrid>
        <w:gridCol w:w="5652"/>
        <w:gridCol w:w="2075"/>
        <w:gridCol w:w="1559"/>
      </w:tblGrid>
      <w:tr w:rsidR="00457993" w:rsidRPr="00457993" w14:paraId="0C983437" w14:textId="77777777" w:rsidTr="00C73D1E">
        <w:tc>
          <w:tcPr>
            <w:tcW w:w="5652" w:type="dxa"/>
            <w:tcBorders>
              <w:top w:val="double" w:sz="6" w:space="0" w:color="auto"/>
              <w:left w:val="double" w:sz="6" w:space="0" w:color="auto"/>
              <w:bottom w:val="single" w:sz="6" w:space="0" w:color="auto"/>
              <w:right w:val="single" w:sz="6" w:space="0" w:color="auto"/>
            </w:tcBorders>
          </w:tcPr>
          <w:p w14:paraId="5417B6D8" w14:textId="77777777" w:rsidR="00457993" w:rsidRPr="00457993" w:rsidRDefault="00457993" w:rsidP="00457993">
            <w:pPr>
              <w:jc w:val="center"/>
            </w:pPr>
            <w:r w:rsidRPr="00457993">
              <w:t>ФИО</w:t>
            </w:r>
          </w:p>
        </w:tc>
        <w:tc>
          <w:tcPr>
            <w:tcW w:w="2075" w:type="dxa"/>
            <w:tcBorders>
              <w:top w:val="double" w:sz="6" w:space="0" w:color="auto"/>
              <w:left w:val="single" w:sz="6" w:space="0" w:color="auto"/>
              <w:bottom w:val="single" w:sz="6" w:space="0" w:color="auto"/>
              <w:right w:val="single" w:sz="6" w:space="0" w:color="auto"/>
            </w:tcBorders>
          </w:tcPr>
          <w:p w14:paraId="2CCE509D" w14:textId="77777777" w:rsidR="00457993" w:rsidRPr="00457993" w:rsidRDefault="00457993" w:rsidP="00457993">
            <w:pPr>
              <w:jc w:val="center"/>
            </w:pPr>
            <w:r w:rsidRPr="00457993">
              <w:t>Доля участия лица в уставном капитале эмитента, %</w:t>
            </w:r>
          </w:p>
        </w:tc>
        <w:tc>
          <w:tcPr>
            <w:tcW w:w="1559" w:type="dxa"/>
            <w:tcBorders>
              <w:top w:val="double" w:sz="6" w:space="0" w:color="auto"/>
              <w:left w:val="single" w:sz="6" w:space="0" w:color="auto"/>
              <w:bottom w:val="single" w:sz="6" w:space="0" w:color="auto"/>
              <w:right w:val="double" w:sz="6" w:space="0" w:color="auto"/>
            </w:tcBorders>
          </w:tcPr>
          <w:p w14:paraId="01F77034"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23A2B578" w14:textId="77777777" w:rsidTr="00C73D1E">
        <w:tc>
          <w:tcPr>
            <w:tcW w:w="5652" w:type="dxa"/>
            <w:tcBorders>
              <w:top w:val="single" w:sz="6" w:space="0" w:color="auto"/>
              <w:left w:val="double" w:sz="6" w:space="0" w:color="auto"/>
              <w:bottom w:val="double" w:sz="6" w:space="0" w:color="auto"/>
              <w:right w:val="single" w:sz="6" w:space="0" w:color="auto"/>
            </w:tcBorders>
          </w:tcPr>
          <w:p w14:paraId="4617D3BC" w14:textId="76667FEB" w:rsidR="00457993" w:rsidRPr="00457993" w:rsidRDefault="00F758D0" w:rsidP="00457993">
            <w:proofErr w:type="spellStart"/>
            <w:r>
              <w:t>Костеева</w:t>
            </w:r>
            <w:proofErr w:type="spellEnd"/>
            <w:r>
              <w:t xml:space="preserve"> Маргарита Валерьевна</w:t>
            </w:r>
          </w:p>
        </w:tc>
        <w:tc>
          <w:tcPr>
            <w:tcW w:w="2075" w:type="dxa"/>
            <w:tcBorders>
              <w:top w:val="single" w:sz="6" w:space="0" w:color="auto"/>
              <w:left w:val="single" w:sz="6" w:space="0" w:color="auto"/>
              <w:bottom w:val="double" w:sz="6" w:space="0" w:color="auto"/>
              <w:right w:val="single" w:sz="6" w:space="0" w:color="auto"/>
            </w:tcBorders>
          </w:tcPr>
          <w:p w14:paraId="1B22B525" w14:textId="77777777" w:rsidR="00457993" w:rsidRPr="00457993" w:rsidRDefault="00457993" w:rsidP="00457993">
            <w:pPr>
              <w:jc w:val="right"/>
            </w:pPr>
            <w:r w:rsidRPr="00457993">
              <w:t>0</w:t>
            </w:r>
          </w:p>
        </w:tc>
        <w:tc>
          <w:tcPr>
            <w:tcW w:w="1559" w:type="dxa"/>
            <w:tcBorders>
              <w:top w:val="single" w:sz="6" w:space="0" w:color="auto"/>
              <w:left w:val="single" w:sz="6" w:space="0" w:color="auto"/>
              <w:bottom w:val="double" w:sz="6" w:space="0" w:color="auto"/>
              <w:right w:val="double" w:sz="6" w:space="0" w:color="auto"/>
            </w:tcBorders>
          </w:tcPr>
          <w:p w14:paraId="1D8C1F8A" w14:textId="77777777" w:rsidR="00457993" w:rsidRPr="00457993" w:rsidRDefault="00457993" w:rsidP="00457993">
            <w:pPr>
              <w:jc w:val="right"/>
            </w:pPr>
            <w:r w:rsidRPr="00457993">
              <w:t>0</w:t>
            </w:r>
          </w:p>
        </w:tc>
      </w:tr>
    </w:tbl>
    <w:p w14:paraId="3418893F" w14:textId="77777777" w:rsidR="00457993" w:rsidRPr="00457993" w:rsidRDefault="00457993" w:rsidP="00457993">
      <w:pPr>
        <w:spacing w:before="240"/>
        <w:ind w:left="200"/>
      </w:pPr>
      <w:r w:rsidRPr="00457993">
        <w:lastRenderedPageBreak/>
        <w:t>Состав коллегиального исполнительного органа общества</w:t>
      </w:r>
    </w:p>
    <w:p w14:paraId="372171EE" w14:textId="3DF63AD0" w:rsidR="00E779A3" w:rsidRDefault="00457993" w:rsidP="003F7264">
      <w:pPr>
        <w:ind w:left="400"/>
      </w:pPr>
      <w:r w:rsidRPr="00457993">
        <w:rPr>
          <w:b/>
          <w:bCs/>
          <w:i/>
          <w:iCs/>
        </w:rPr>
        <w:t>Коллегиальный исполнительный орган не сформирован.</w:t>
      </w:r>
    </w:p>
    <w:p w14:paraId="30729D7A" w14:textId="77777777" w:rsidR="00E779A3" w:rsidRDefault="00E779A3">
      <w:pPr>
        <w:pStyle w:val="2"/>
      </w:pPr>
      <w:bookmarkStart w:id="73" w:name="_Toc482629190"/>
      <w:bookmarkStart w:id="74" w:name="_Toc32594756"/>
      <w:r w:rsidRPr="005D5F8A">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73"/>
      <w:bookmarkEnd w:id="74"/>
    </w:p>
    <w:p w14:paraId="60CF6E14" w14:textId="77777777" w:rsidR="00F758D0" w:rsidRPr="001D67CD" w:rsidRDefault="00F758D0" w:rsidP="00F758D0">
      <w:pPr>
        <w:ind w:left="200"/>
        <w:rPr>
          <w:rStyle w:val="Subst"/>
          <w:b w:val="0"/>
          <w:i w:val="0"/>
        </w:rPr>
      </w:pPr>
      <w:r w:rsidRPr="001D67CD">
        <w:rPr>
          <w:rStyle w:val="Subst"/>
          <w:b w:val="0"/>
          <w:bCs/>
          <w:i w:val="0"/>
          <w:iCs/>
        </w:rPr>
        <w:t>Не указывается в отчете за четвертый квартал.</w:t>
      </w:r>
    </w:p>
    <w:p w14:paraId="5C077B96" w14:textId="77777777" w:rsidR="00E779A3" w:rsidRPr="007E4B3D" w:rsidRDefault="00E779A3">
      <w:pPr>
        <w:pStyle w:val="1"/>
      </w:pPr>
      <w:bookmarkStart w:id="75" w:name="_Toc482629191"/>
      <w:bookmarkStart w:id="76" w:name="_Toc32594757"/>
      <w:r w:rsidRPr="007E4B3D">
        <w:t>Раздел IV. Сведения о финансово-хозяйственной деятельности эмитента</w:t>
      </w:r>
      <w:bookmarkEnd w:id="75"/>
      <w:bookmarkEnd w:id="76"/>
    </w:p>
    <w:p w14:paraId="261D1936" w14:textId="77777777" w:rsidR="00E779A3" w:rsidRDefault="00E779A3">
      <w:pPr>
        <w:pStyle w:val="2"/>
      </w:pPr>
      <w:bookmarkStart w:id="77" w:name="_Toc482629192"/>
      <w:bookmarkStart w:id="78" w:name="_Toc32594758"/>
      <w:r w:rsidRPr="007E4B3D">
        <w:t>4.1. Результаты финансово-хозяйственной деятельности эмитента</w:t>
      </w:r>
      <w:bookmarkEnd w:id="77"/>
      <w:bookmarkEnd w:id="78"/>
    </w:p>
    <w:p w14:paraId="2A275AE7" w14:textId="77777777" w:rsidR="001C1F9D" w:rsidRPr="001D67CD" w:rsidRDefault="001C1F9D" w:rsidP="001C1F9D">
      <w:pPr>
        <w:ind w:left="200"/>
        <w:rPr>
          <w:rStyle w:val="Subst"/>
          <w:b w:val="0"/>
          <w:i w:val="0"/>
        </w:rPr>
      </w:pPr>
      <w:r w:rsidRPr="001D67CD">
        <w:rPr>
          <w:rStyle w:val="Subst"/>
          <w:b w:val="0"/>
          <w:bCs/>
          <w:i w:val="0"/>
          <w:iCs/>
        </w:rPr>
        <w:t>Не указывается в отчете за четвертый квартал.</w:t>
      </w:r>
    </w:p>
    <w:p w14:paraId="1BCDB3B0" w14:textId="77777777" w:rsidR="00E779A3" w:rsidRPr="0042465D" w:rsidRDefault="00E779A3">
      <w:pPr>
        <w:pStyle w:val="2"/>
      </w:pPr>
      <w:bookmarkStart w:id="79" w:name="_Toc482629193"/>
      <w:bookmarkStart w:id="80" w:name="_Toc32594759"/>
      <w:r w:rsidRPr="0042465D">
        <w:t>4.2. Ликвидность эмитента, достаточность капитала и оборотных средств</w:t>
      </w:r>
      <w:bookmarkEnd w:id="79"/>
      <w:bookmarkEnd w:id="80"/>
    </w:p>
    <w:p w14:paraId="42D7106F" w14:textId="0586A853" w:rsidR="001C1F9D" w:rsidRDefault="001C1F9D" w:rsidP="001C1F9D">
      <w:pPr>
        <w:ind w:left="200"/>
      </w:pPr>
      <w:bookmarkStart w:id="81" w:name="_Toc482629194"/>
      <w:r w:rsidRPr="001D67CD">
        <w:rPr>
          <w:rStyle w:val="Subst"/>
          <w:b w:val="0"/>
          <w:bCs/>
          <w:i w:val="0"/>
          <w:iCs/>
        </w:rPr>
        <w:t>Не указывается в отчете за четвертый квартал.</w:t>
      </w:r>
    </w:p>
    <w:p w14:paraId="06F0E1D8" w14:textId="77777777" w:rsidR="00E779A3" w:rsidRDefault="00E779A3">
      <w:pPr>
        <w:pStyle w:val="2"/>
      </w:pPr>
      <w:bookmarkStart w:id="82" w:name="_Toc32594760"/>
      <w:r w:rsidRPr="005D24CE">
        <w:t>4.3. Финансовые вложения эмитента</w:t>
      </w:r>
      <w:bookmarkEnd w:id="81"/>
      <w:bookmarkEnd w:id="82"/>
    </w:p>
    <w:p w14:paraId="45EA404B" w14:textId="77777777" w:rsidR="001C1F9D" w:rsidRPr="001D67CD" w:rsidRDefault="001C1F9D" w:rsidP="001C1F9D">
      <w:pPr>
        <w:ind w:left="200"/>
        <w:rPr>
          <w:rStyle w:val="Subst"/>
          <w:b w:val="0"/>
          <w:i w:val="0"/>
        </w:rPr>
      </w:pPr>
      <w:r w:rsidRPr="001D67CD">
        <w:rPr>
          <w:rStyle w:val="Subst"/>
          <w:b w:val="0"/>
          <w:bCs/>
          <w:i w:val="0"/>
          <w:iCs/>
        </w:rPr>
        <w:t>Не указывается в отчете за четвертый квартал.</w:t>
      </w:r>
    </w:p>
    <w:p w14:paraId="523198A6" w14:textId="77777777" w:rsidR="00E779A3" w:rsidRPr="00AE7B7A" w:rsidRDefault="00E779A3">
      <w:pPr>
        <w:pStyle w:val="2"/>
      </w:pPr>
      <w:bookmarkStart w:id="83" w:name="_Toc482629195"/>
      <w:bookmarkStart w:id="84" w:name="_Toc32594761"/>
      <w:r w:rsidRPr="004A11CB">
        <w:t>4.4. Нематериальные активы эмитента</w:t>
      </w:r>
      <w:bookmarkEnd w:id="83"/>
      <w:bookmarkEnd w:id="84"/>
    </w:p>
    <w:p w14:paraId="251E9B7C" w14:textId="19DA3606" w:rsidR="00E779A3" w:rsidRDefault="001C1F9D" w:rsidP="001C1F9D">
      <w:pPr>
        <w:ind w:left="200"/>
      </w:pPr>
      <w:r w:rsidRPr="001D67CD">
        <w:rPr>
          <w:rStyle w:val="Subst"/>
          <w:b w:val="0"/>
          <w:bCs/>
          <w:i w:val="0"/>
          <w:iCs/>
        </w:rPr>
        <w:t>Не указывается в отчете за четвертый квартал.</w:t>
      </w:r>
    </w:p>
    <w:p w14:paraId="1E9CB1DA" w14:textId="77777777" w:rsidR="00E779A3" w:rsidRDefault="00E779A3" w:rsidP="002F2A41">
      <w:pPr>
        <w:pStyle w:val="2"/>
        <w:jc w:val="both"/>
      </w:pPr>
      <w:bookmarkStart w:id="85" w:name="_Toc482629196"/>
      <w:bookmarkStart w:id="86" w:name="_Toc32594762"/>
      <w:r w:rsidRPr="003520CC">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85"/>
      <w:bookmarkEnd w:id="86"/>
    </w:p>
    <w:p w14:paraId="635745F7" w14:textId="4E4748E5" w:rsidR="001C1F9D" w:rsidRPr="001C1F9D" w:rsidRDefault="001C1F9D" w:rsidP="001C1F9D">
      <w:pPr>
        <w:ind w:left="200"/>
      </w:pPr>
      <w:r w:rsidRPr="001D67CD">
        <w:rPr>
          <w:rStyle w:val="Subst"/>
          <w:b w:val="0"/>
          <w:bCs/>
          <w:i w:val="0"/>
          <w:iCs/>
        </w:rPr>
        <w:t>Не указывается в отчете за четвертый квартал.</w:t>
      </w:r>
    </w:p>
    <w:p w14:paraId="7CBCDD7D" w14:textId="7EA74A33" w:rsidR="00E779A3" w:rsidRDefault="00E779A3">
      <w:pPr>
        <w:pStyle w:val="2"/>
      </w:pPr>
      <w:bookmarkStart w:id="87" w:name="_Toc482629197"/>
      <w:bookmarkStart w:id="88" w:name="_Toc32594763"/>
      <w:r w:rsidRPr="00613F89">
        <w:t>4.6. Анализ тенденций развития в сфере основной деятельности эмитента</w:t>
      </w:r>
      <w:bookmarkEnd w:id="87"/>
      <w:bookmarkEnd w:id="88"/>
    </w:p>
    <w:p w14:paraId="7F759F00" w14:textId="5017C85C" w:rsidR="003F7264" w:rsidRPr="003F7264" w:rsidRDefault="003F7264" w:rsidP="003F7264">
      <w:r w:rsidRPr="003F7264">
        <w:t>Изменения в составе информации настоящего пункта в отчетном квартале не происходили.</w:t>
      </w:r>
    </w:p>
    <w:p w14:paraId="6F557BF8" w14:textId="77777777" w:rsidR="00E779A3" w:rsidRDefault="00E779A3">
      <w:pPr>
        <w:pStyle w:val="2"/>
      </w:pPr>
      <w:bookmarkStart w:id="89" w:name="_Toc482629198"/>
      <w:bookmarkStart w:id="90" w:name="_Toc32594764"/>
      <w:r w:rsidRPr="00522F9F">
        <w:t>4.7. Анализ факторов и условий, влияющих на деятельность эмитента</w:t>
      </w:r>
      <w:bookmarkEnd w:id="89"/>
      <w:bookmarkEnd w:id="90"/>
    </w:p>
    <w:p w14:paraId="3B6E4B7C" w14:textId="5C90BCD8" w:rsidR="003F7264" w:rsidRPr="003F7264" w:rsidRDefault="003F7264" w:rsidP="003F7264">
      <w:r w:rsidRPr="003F7264">
        <w:t>Изменения в составе информации настоящего пункта в отчетном квартале не происходили.</w:t>
      </w:r>
    </w:p>
    <w:p w14:paraId="34EAFEDD" w14:textId="77777777" w:rsidR="00E779A3" w:rsidRDefault="00E779A3">
      <w:pPr>
        <w:pStyle w:val="2"/>
      </w:pPr>
      <w:bookmarkStart w:id="91" w:name="_Toc482629199"/>
      <w:bookmarkStart w:id="92" w:name="_Toc32594765"/>
      <w:r w:rsidRPr="00AD74AD">
        <w:t>4.8. Конкуренты эмитента</w:t>
      </w:r>
      <w:bookmarkEnd w:id="91"/>
      <w:bookmarkEnd w:id="92"/>
    </w:p>
    <w:p w14:paraId="35017E46" w14:textId="6A0EC135" w:rsidR="007A0435" w:rsidRDefault="00AD74AD" w:rsidP="007A0435">
      <w:r w:rsidRPr="003F7264">
        <w:t>Изменения в составе информации настоящего пункта в отчетном квартале не происходили.</w:t>
      </w:r>
    </w:p>
    <w:p w14:paraId="057B0A24" w14:textId="77777777" w:rsidR="00E779A3" w:rsidRPr="00FC65BD" w:rsidRDefault="00E779A3">
      <w:pPr>
        <w:pStyle w:val="1"/>
      </w:pPr>
      <w:bookmarkStart w:id="93" w:name="_Toc482629200"/>
      <w:bookmarkStart w:id="94" w:name="_Toc32594766"/>
      <w:r w:rsidRPr="00FC65BD">
        <w:t xml:space="preserve">Раздел V. Подробные сведения о лицах, входящих в состав органов управления эмитента, органов эмитента по </w:t>
      </w:r>
      <w:proofErr w:type="gramStart"/>
      <w:r w:rsidRPr="00FC65BD">
        <w:t>контролю за</w:t>
      </w:r>
      <w:proofErr w:type="gramEnd"/>
      <w:r w:rsidRPr="00FC65BD">
        <w:t xml:space="preserve"> его финансово-хозяйственной деятельностью, и краткие сведения о сотрудниках (работниках) эмитента</w:t>
      </w:r>
      <w:bookmarkEnd w:id="93"/>
      <w:bookmarkEnd w:id="94"/>
    </w:p>
    <w:p w14:paraId="5C40ABB7" w14:textId="77777777" w:rsidR="00E779A3" w:rsidRDefault="00E779A3">
      <w:pPr>
        <w:pStyle w:val="2"/>
      </w:pPr>
      <w:bookmarkStart w:id="95" w:name="_Toc482629201"/>
      <w:bookmarkStart w:id="96" w:name="_Toc32594767"/>
      <w:r w:rsidRPr="00FC65BD">
        <w:t>5.1. Сведения о структуре и компетенции органов управления эмитента</w:t>
      </w:r>
      <w:bookmarkEnd w:id="95"/>
      <w:bookmarkEnd w:id="96"/>
    </w:p>
    <w:p w14:paraId="7D1C1DEF" w14:textId="0C229D49" w:rsidR="003F7264" w:rsidRPr="003F7264" w:rsidRDefault="003F7264" w:rsidP="003F7264">
      <w:r w:rsidRPr="003F7264">
        <w:t>Изменения в составе информации настоящего пункта в отчетном квартале не происходили.</w:t>
      </w:r>
    </w:p>
    <w:p w14:paraId="39DDF604" w14:textId="77777777" w:rsidR="00E779A3" w:rsidRPr="0018273C" w:rsidRDefault="00E779A3">
      <w:pPr>
        <w:pStyle w:val="2"/>
      </w:pPr>
      <w:bookmarkStart w:id="97" w:name="_Toc482629202"/>
      <w:bookmarkStart w:id="98" w:name="_Toc32594768"/>
      <w:r w:rsidRPr="0018273C">
        <w:t>5.2. Информация о лицах, входящих в состав органов управления эмитента</w:t>
      </w:r>
      <w:bookmarkEnd w:id="97"/>
      <w:bookmarkEnd w:id="98"/>
    </w:p>
    <w:p w14:paraId="1333C83B" w14:textId="77777777" w:rsidR="00E779A3" w:rsidRPr="00214509" w:rsidRDefault="00E779A3">
      <w:pPr>
        <w:pStyle w:val="2"/>
      </w:pPr>
      <w:bookmarkStart w:id="99" w:name="_Toc482629203"/>
      <w:bookmarkStart w:id="100" w:name="_Toc32594769"/>
      <w:r w:rsidRPr="00695FAA">
        <w:t>5.2.1. Состав совета директоров (наблюдательного совета) эмитента</w:t>
      </w:r>
      <w:bookmarkEnd w:id="99"/>
      <w:bookmarkEnd w:id="100"/>
    </w:p>
    <w:p w14:paraId="44952B91" w14:textId="77777777" w:rsidR="003364E0" w:rsidRPr="00214509" w:rsidRDefault="003364E0" w:rsidP="003364E0">
      <w:pPr>
        <w:ind w:left="200"/>
        <w:jc w:val="both"/>
      </w:pPr>
      <w:r w:rsidRPr="00214509">
        <w:rPr>
          <w:b/>
          <w:bCs/>
          <w:i/>
          <w:iCs/>
        </w:rPr>
        <w:t>В связи с тем, что в Обществе в качестве совещательных органов при Совете директоров комитеты совета директоров в отчетном периоде не создавались, члены Совета директоров не участвуют в работе комитетов совета директоров.</w:t>
      </w:r>
    </w:p>
    <w:p w14:paraId="29B532FE" w14:textId="77777777" w:rsidR="003364E0" w:rsidRPr="00214509" w:rsidRDefault="003364E0" w:rsidP="003364E0">
      <w:pPr>
        <w:ind w:left="200"/>
      </w:pPr>
      <w:r w:rsidRPr="00214509">
        <w:t>ФИО:</w:t>
      </w:r>
      <w:r w:rsidRPr="00214509">
        <w:rPr>
          <w:b/>
          <w:bCs/>
          <w:i/>
          <w:iCs/>
        </w:rPr>
        <w:t xml:space="preserve"> </w:t>
      </w:r>
      <w:proofErr w:type="spellStart"/>
      <w:r w:rsidRPr="00214509">
        <w:rPr>
          <w:b/>
          <w:bCs/>
          <w:i/>
          <w:iCs/>
        </w:rPr>
        <w:t>Ордовский</w:t>
      </w:r>
      <w:proofErr w:type="spellEnd"/>
      <w:r w:rsidRPr="00214509">
        <w:rPr>
          <w:b/>
          <w:bCs/>
          <w:i/>
          <w:iCs/>
        </w:rPr>
        <w:t>-Танаевский Бланко Ростислав</w:t>
      </w:r>
    </w:p>
    <w:p w14:paraId="27720188" w14:textId="77777777" w:rsidR="003364E0" w:rsidRPr="00214509" w:rsidRDefault="003364E0" w:rsidP="003364E0">
      <w:pPr>
        <w:ind w:left="200"/>
      </w:pPr>
      <w:r w:rsidRPr="00214509">
        <w:rPr>
          <w:b/>
          <w:bCs/>
          <w:i/>
          <w:iCs/>
        </w:rPr>
        <w:t>(председатель)</w:t>
      </w:r>
    </w:p>
    <w:p w14:paraId="5BB18E47" w14:textId="77777777" w:rsidR="003364E0" w:rsidRPr="00214509" w:rsidRDefault="003364E0" w:rsidP="003364E0">
      <w:pPr>
        <w:ind w:left="200"/>
      </w:pPr>
      <w:r w:rsidRPr="00214509">
        <w:t>Год рождения:</w:t>
      </w:r>
      <w:r w:rsidRPr="00214509">
        <w:rPr>
          <w:b/>
          <w:bCs/>
          <w:i/>
          <w:iCs/>
        </w:rPr>
        <w:t xml:space="preserve"> 1958</w:t>
      </w:r>
    </w:p>
    <w:p w14:paraId="45AC2BC2" w14:textId="77777777" w:rsidR="003364E0" w:rsidRPr="00214509" w:rsidRDefault="003364E0" w:rsidP="003364E0">
      <w:pPr>
        <w:ind w:left="200"/>
      </w:pPr>
      <w:r w:rsidRPr="00214509">
        <w:t xml:space="preserve">Образование: </w:t>
      </w:r>
      <w:r w:rsidRPr="00214509">
        <w:rPr>
          <w:b/>
          <w:bCs/>
          <w:i/>
          <w:iCs/>
        </w:rPr>
        <w:t>высшее</w:t>
      </w:r>
    </w:p>
    <w:p w14:paraId="791795E1" w14:textId="77777777" w:rsidR="003364E0" w:rsidRPr="00214509" w:rsidRDefault="003364E0" w:rsidP="003364E0">
      <w:pPr>
        <w:ind w:left="200"/>
      </w:pPr>
      <w:proofErr w:type="gramStart"/>
      <w:r w:rsidRPr="0021450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18DDC1DE" w14:textId="77777777" w:rsidR="003364E0" w:rsidRPr="00214509"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613F89" w:rsidRPr="00214509" w14:paraId="5B70B5D5"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8B1BA5F" w14:textId="77777777" w:rsidR="00613F89" w:rsidRPr="00214509" w:rsidRDefault="00613F89" w:rsidP="00191E90">
            <w:pPr>
              <w:spacing w:line="276" w:lineRule="auto"/>
              <w:jc w:val="center"/>
            </w:pPr>
            <w:r w:rsidRPr="00214509">
              <w:t>Период</w:t>
            </w:r>
          </w:p>
        </w:tc>
        <w:tc>
          <w:tcPr>
            <w:tcW w:w="3980" w:type="dxa"/>
            <w:tcBorders>
              <w:top w:val="double" w:sz="6" w:space="0" w:color="auto"/>
              <w:left w:val="single" w:sz="6" w:space="0" w:color="auto"/>
              <w:bottom w:val="single" w:sz="6" w:space="0" w:color="auto"/>
              <w:right w:val="single" w:sz="6" w:space="0" w:color="auto"/>
            </w:tcBorders>
            <w:hideMark/>
          </w:tcPr>
          <w:p w14:paraId="754790E5" w14:textId="77777777" w:rsidR="00613F89" w:rsidRPr="00214509" w:rsidRDefault="00613F89" w:rsidP="00191E90">
            <w:pPr>
              <w:spacing w:line="276" w:lineRule="auto"/>
              <w:jc w:val="center"/>
            </w:pPr>
            <w:r w:rsidRPr="00214509">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558E9ED8" w14:textId="77777777" w:rsidR="00613F89" w:rsidRPr="00214509" w:rsidRDefault="00613F89" w:rsidP="00191E90">
            <w:pPr>
              <w:spacing w:line="276" w:lineRule="auto"/>
              <w:jc w:val="center"/>
            </w:pPr>
            <w:r w:rsidRPr="00214509">
              <w:t>Должность</w:t>
            </w:r>
          </w:p>
        </w:tc>
      </w:tr>
      <w:tr w:rsidR="00613F89" w:rsidRPr="00214509" w14:paraId="2F0098C4"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DFCA5C4" w14:textId="77777777" w:rsidR="00613F89" w:rsidRPr="00214509" w:rsidRDefault="00613F89" w:rsidP="00191E90">
            <w:pPr>
              <w:spacing w:line="276" w:lineRule="auto"/>
              <w:jc w:val="center"/>
            </w:pPr>
            <w:r w:rsidRPr="00214509">
              <w:t>с</w:t>
            </w:r>
          </w:p>
        </w:tc>
        <w:tc>
          <w:tcPr>
            <w:tcW w:w="1260" w:type="dxa"/>
            <w:tcBorders>
              <w:top w:val="single" w:sz="6" w:space="0" w:color="auto"/>
              <w:left w:val="single" w:sz="6" w:space="0" w:color="auto"/>
              <w:bottom w:val="single" w:sz="6" w:space="0" w:color="auto"/>
              <w:right w:val="single" w:sz="6" w:space="0" w:color="auto"/>
            </w:tcBorders>
            <w:hideMark/>
          </w:tcPr>
          <w:p w14:paraId="30700D92" w14:textId="77777777" w:rsidR="00613F89" w:rsidRPr="00214509" w:rsidRDefault="00613F89" w:rsidP="00191E90">
            <w:pPr>
              <w:spacing w:line="276" w:lineRule="auto"/>
              <w:jc w:val="center"/>
            </w:pPr>
            <w:r w:rsidRPr="00214509">
              <w:t>по</w:t>
            </w:r>
          </w:p>
        </w:tc>
        <w:tc>
          <w:tcPr>
            <w:tcW w:w="3980" w:type="dxa"/>
            <w:tcBorders>
              <w:top w:val="single" w:sz="6" w:space="0" w:color="auto"/>
              <w:left w:val="single" w:sz="6" w:space="0" w:color="auto"/>
              <w:bottom w:val="single" w:sz="6" w:space="0" w:color="auto"/>
              <w:right w:val="single" w:sz="6" w:space="0" w:color="auto"/>
            </w:tcBorders>
          </w:tcPr>
          <w:p w14:paraId="55C56AD0" w14:textId="77777777" w:rsidR="00613F89" w:rsidRPr="00214509" w:rsidRDefault="00613F89" w:rsidP="00191E90">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119F8010" w14:textId="77777777" w:rsidR="00613F89" w:rsidRPr="00214509" w:rsidRDefault="00613F89" w:rsidP="00191E90">
            <w:pPr>
              <w:spacing w:line="276" w:lineRule="auto"/>
            </w:pPr>
          </w:p>
        </w:tc>
      </w:tr>
      <w:tr w:rsidR="003F6DA8" w:rsidRPr="00214509" w14:paraId="50FF421D" w14:textId="77777777" w:rsidTr="003F6DA8">
        <w:tc>
          <w:tcPr>
            <w:tcW w:w="1332" w:type="dxa"/>
            <w:tcBorders>
              <w:top w:val="single" w:sz="6" w:space="0" w:color="auto"/>
              <w:left w:val="double" w:sz="6" w:space="0" w:color="auto"/>
              <w:bottom w:val="single" w:sz="6" w:space="0" w:color="auto"/>
              <w:right w:val="single" w:sz="6" w:space="0" w:color="auto"/>
            </w:tcBorders>
          </w:tcPr>
          <w:p w14:paraId="44F15E76" w14:textId="4E6BD390" w:rsidR="003F6DA8" w:rsidRPr="00214509" w:rsidRDefault="003F6DA8" w:rsidP="00191E90">
            <w:pPr>
              <w:spacing w:line="276" w:lineRule="auto"/>
            </w:pPr>
            <w:r w:rsidRPr="00AF33EA">
              <w:rPr>
                <w:bCs/>
                <w:sz w:val="18"/>
                <w:szCs w:val="18"/>
              </w:rPr>
              <w:t>1981</w:t>
            </w:r>
          </w:p>
        </w:tc>
        <w:tc>
          <w:tcPr>
            <w:tcW w:w="1260" w:type="dxa"/>
            <w:tcBorders>
              <w:top w:val="single" w:sz="6" w:space="0" w:color="auto"/>
              <w:left w:val="single" w:sz="6" w:space="0" w:color="auto"/>
              <w:bottom w:val="single" w:sz="6" w:space="0" w:color="auto"/>
              <w:right w:val="single" w:sz="6" w:space="0" w:color="auto"/>
            </w:tcBorders>
          </w:tcPr>
          <w:p w14:paraId="7AC1A4BD" w14:textId="19A0075E"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1D9D8A0" w14:textId="2B4762A3" w:rsidR="003F6DA8" w:rsidRPr="00214509" w:rsidRDefault="003F6DA8" w:rsidP="00191E90">
            <w:pPr>
              <w:spacing w:line="276" w:lineRule="auto"/>
            </w:pPr>
            <w:r w:rsidRPr="00AF33EA">
              <w:rPr>
                <w:bCs/>
                <w:sz w:val="18"/>
                <w:szCs w:val="18"/>
              </w:rPr>
              <w:t>Компания "</w:t>
            </w:r>
            <w:proofErr w:type="spellStart"/>
            <w:r w:rsidRPr="00AF33EA">
              <w:rPr>
                <w:bCs/>
                <w:sz w:val="18"/>
                <w:szCs w:val="18"/>
              </w:rPr>
              <w:t>Ростик</w:t>
            </w:r>
            <w:proofErr w:type="spellEnd"/>
            <w:r w:rsidRPr="00AF33EA">
              <w:rPr>
                <w:bCs/>
                <w:sz w:val="18"/>
                <w:szCs w:val="18"/>
              </w:rPr>
              <w:t xml:space="preserve"> Интернэшнл С.А."</w:t>
            </w:r>
          </w:p>
        </w:tc>
        <w:tc>
          <w:tcPr>
            <w:tcW w:w="3281" w:type="dxa"/>
            <w:tcBorders>
              <w:top w:val="single" w:sz="6" w:space="0" w:color="auto"/>
              <w:left w:val="single" w:sz="6" w:space="0" w:color="auto"/>
              <w:bottom w:val="single" w:sz="6" w:space="0" w:color="auto"/>
              <w:right w:val="double" w:sz="6" w:space="0" w:color="auto"/>
            </w:tcBorders>
          </w:tcPr>
          <w:p w14:paraId="4D58569A" w14:textId="6C9FD79C" w:rsidR="003F6DA8" w:rsidRPr="00214509" w:rsidRDefault="003F6DA8" w:rsidP="00191E90">
            <w:pPr>
              <w:spacing w:line="276" w:lineRule="auto"/>
            </w:pPr>
            <w:r w:rsidRPr="00AF33EA">
              <w:rPr>
                <w:bCs/>
                <w:sz w:val="18"/>
                <w:szCs w:val="18"/>
              </w:rPr>
              <w:t>Президент</w:t>
            </w:r>
          </w:p>
        </w:tc>
      </w:tr>
      <w:tr w:rsidR="003F6DA8" w:rsidRPr="00214509" w14:paraId="3EAD6619" w14:textId="77777777" w:rsidTr="003F6DA8">
        <w:tc>
          <w:tcPr>
            <w:tcW w:w="1332" w:type="dxa"/>
            <w:tcBorders>
              <w:top w:val="single" w:sz="6" w:space="0" w:color="auto"/>
              <w:left w:val="double" w:sz="6" w:space="0" w:color="auto"/>
              <w:bottom w:val="single" w:sz="6" w:space="0" w:color="auto"/>
              <w:right w:val="single" w:sz="6" w:space="0" w:color="auto"/>
            </w:tcBorders>
          </w:tcPr>
          <w:p w14:paraId="6B982926" w14:textId="4B1F780D" w:rsidR="003F6DA8" w:rsidRPr="00214509" w:rsidRDefault="003F6DA8" w:rsidP="00191E90">
            <w:pPr>
              <w:spacing w:line="276" w:lineRule="auto"/>
            </w:pPr>
            <w:r w:rsidRPr="00AF33EA">
              <w:rPr>
                <w:bCs/>
                <w:sz w:val="18"/>
                <w:szCs w:val="18"/>
              </w:rPr>
              <w:t>1989</w:t>
            </w:r>
          </w:p>
        </w:tc>
        <w:tc>
          <w:tcPr>
            <w:tcW w:w="1260" w:type="dxa"/>
            <w:tcBorders>
              <w:top w:val="single" w:sz="6" w:space="0" w:color="auto"/>
              <w:left w:val="single" w:sz="6" w:space="0" w:color="auto"/>
              <w:bottom w:val="single" w:sz="6" w:space="0" w:color="auto"/>
              <w:right w:val="single" w:sz="6" w:space="0" w:color="auto"/>
            </w:tcBorders>
          </w:tcPr>
          <w:p w14:paraId="476F961C" w14:textId="114D78A5"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EDE7B07" w14:textId="641A1753" w:rsidR="003F6DA8" w:rsidRPr="00214509" w:rsidRDefault="003F6DA8" w:rsidP="00191E90">
            <w:pPr>
              <w:spacing w:line="276" w:lineRule="auto"/>
            </w:pPr>
            <w:proofErr w:type="spellStart"/>
            <w:r w:rsidRPr="00AF33EA">
              <w:rPr>
                <w:bCs/>
                <w:sz w:val="18"/>
                <w:szCs w:val="18"/>
              </w:rPr>
              <w:t>Ростик</w:t>
            </w:r>
            <w:proofErr w:type="spellEnd"/>
            <w:r w:rsidRPr="00AF33EA">
              <w:rPr>
                <w:bCs/>
                <w:sz w:val="18"/>
                <w:szCs w:val="18"/>
              </w:rPr>
              <w:t xml:space="preserve"> </w:t>
            </w:r>
            <w:proofErr w:type="spellStart"/>
            <w:r w:rsidRPr="00AF33EA">
              <w:rPr>
                <w:bCs/>
                <w:sz w:val="18"/>
                <w:szCs w:val="18"/>
              </w:rPr>
              <w:t>Инвестмент</w:t>
            </w:r>
            <w:proofErr w:type="spellEnd"/>
            <w:r w:rsidRPr="00AF33EA">
              <w:rPr>
                <w:bCs/>
                <w:sz w:val="18"/>
                <w:szCs w:val="18"/>
              </w:rPr>
              <w:t xml:space="preserve"> </w:t>
            </w:r>
            <w:proofErr w:type="spellStart"/>
            <w:r w:rsidRPr="00AF33EA">
              <w:rPr>
                <w:bCs/>
                <w:sz w:val="18"/>
                <w:szCs w:val="18"/>
              </w:rPr>
              <w:t>Груп</w:t>
            </w:r>
            <w:proofErr w:type="spellEnd"/>
            <w:r w:rsidRPr="00AF33EA">
              <w:rPr>
                <w:bCs/>
                <w:sz w:val="18"/>
                <w:szCs w:val="18"/>
              </w:rPr>
              <w:t xml:space="preserve"> Инк.</w:t>
            </w:r>
          </w:p>
        </w:tc>
        <w:tc>
          <w:tcPr>
            <w:tcW w:w="3281" w:type="dxa"/>
            <w:tcBorders>
              <w:top w:val="single" w:sz="6" w:space="0" w:color="auto"/>
              <w:left w:val="single" w:sz="6" w:space="0" w:color="auto"/>
              <w:bottom w:val="single" w:sz="6" w:space="0" w:color="auto"/>
              <w:right w:val="double" w:sz="6" w:space="0" w:color="auto"/>
            </w:tcBorders>
          </w:tcPr>
          <w:p w14:paraId="582280A0" w14:textId="57FDACA2" w:rsidR="003F6DA8" w:rsidRPr="00214509" w:rsidRDefault="003F6DA8" w:rsidP="00191E90">
            <w:pPr>
              <w:spacing w:line="276" w:lineRule="auto"/>
            </w:pPr>
            <w:r w:rsidRPr="00AF33EA">
              <w:rPr>
                <w:bCs/>
                <w:sz w:val="18"/>
                <w:szCs w:val="18"/>
              </w:rPr>
              <w:t>Директор</w:t>
            </w:r>
          </w:p>
        </w:tc>
      </w:tr>
      <w:tr w:rsidR="003F6DA8" w:rsidRPr="00214509" w14:paraId="67095407" w14:textId="77777777" w:rsidTr="003F6DA8">
        <w:tc>
          <w:tcPr>
            <w:tcW w:w="1332" w:type="dxa"/>
            <w:tcBorders>
              <w:top w:val="single" w:sz="6" w:space="0" w:color="auto"/>
              <w:left w:val="double" w:sz="6" w:space="0" w:color="auto"/>
              <w:bottom w:val="single" w:sz="6" w:space="0" w:color="auto"/>
              <w:right w:val="single" w:sz="6" w:space="0" w:color="auto"/>
            </w:tcBorders>
          </w:tcPr>
          <w:p w14:paraId="1D329D1C" w14:textId="39D4A8C1" w:rsidR="003F6DA8" w:rsidRPr="00214509" w:rsidRDefault="003F6DA8" w:rsidP="00191E90">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39C1EE59" w14:textId="2E5ACF27"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FE1A87E" w14:textId="6CC9D93E" w:rsidR="003F6DA8" w:rsidRPr="00214509" w:rsidRDefault="003F6DA8" w:rsidP="00191E90">
            <w:pPr>
              <w:spacing w:line="276" w:lineRule="auto"/>
            </w:pPr>
            <w:r w:rsidRPr="00AF33EA">
              <w:rPr>
                <w:bCs/>
                <w:sz w:val="18"/>
                <w:szCs w:val="18"/>
              </w:rPr>
              <w:t>ООО "</w:t>
            </w:r>
            <w:proofErr w:type="spellStart"/>
            <w:r w:rsidRPr="00AF33EA">
              <w:rPr>
                <w:bCs/>
                <w:sz w:val="18"/>
                <w:szCs w:val="18"/>
              </w:rPr>
              <w:t>РосКорп</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6F09D3A5" w14:textId="16A003B5" w:rsidR="003F6DA8" w:rsidRPr="00214509" w:rsidRDefault="003F6DA8" w:rsidP="00191E90">
            <w:pPr>
              <w:spacing w:line="276" w:lineRule="auto"/>
            </w:pPr>
            <w:r w:rsidRPr="00AF33EA">
              <w:rPr>
                <w:bCs/>
                <w:sz w:val="18"/>
                <w:szCs w:val="18"/>
              </w:rPr>
              <w:t>Президент</w:t>
            </w:r>
          </w:p>
        </w:tc>
      </w:tr>
      <w:tr w:rsidR="003F6DA8" w:rsidRPr="00214509" w14:paraId="12A33381" w14:textId="77777777" w:rsidTr="003F6DA8">
        <w:tc>
          <w:tcPr>
            <w:tcW w:w="1332" w:type="dxa"/>
            <w:tcBorders>
              <w:top w:val="single" w:sz="6" w:space="0" w:color="auto"/>
              <w:left w:val="double" w:sz="6" w:space="0" w:color="auto"/>
              <w:bottom w:val="single" w:sz="6" w:space="0" w:color="auto"/>
              <w:right w:val="single" w:sz="6" w:space="0" w:color="auto"/>
            </w:tcBorders>
          </w:tcPr>
          <w:p w14:paraId="6BE990BE" w14:textId="13BAE4B0" w:rsidR="003F6DA8" w:rsidRPr="00214509" w:rsidRDefault="003F6DA8" w:rsidP="00191E90">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7A62C10E" w14:textId="03E3F4AE"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99535D7" w14:textId="5B2E684A" w:rsidR="003F6DA8" w:rsidRPr="00214509" w:rsidRDefault="003F6DA8" w:rsidP="00191E90">
            <w:pPr>
              <w:spacing w:line="276" w:lineRule="auto"/>
            </w:pPr>
            <w:r w:rsidRPr="00AF33EA">
              <w:rPr>
                <w:bCs/>
                <w:sz w:val="18"/>
                <w:szCs w:val="18"/>
              </w:rPr>
              <w:t>Компания "РИГ РЕСТОРАНТС ЛИМИТЕД" (RIG RESTAURANTS LIMITED)</w:t>
            </w:r>
          </w:p>
        </w:tc>
        <w:tc>
          <w:tcPr>
            <w:tcW w:w="3281" w:type="dxa"/>
            <w:tcBorders>
              <w:top w:val="single" w:sz="6" w:space="0" w:color="auto"/>
              <w:left w:val="single" w:sz="6" w:space="0" w:color="auto"/>
              <w:bottom w:val="single" w:sz="6" w:space="0" w:color="auto"/>
              <w:right w:val="double" w:sz="6" w:space="0" w:color="auto"/>
            </w:tcBorders>
          </w:tcPr>
          <w:p w14:paraId="2C3F4768" w14:textId="1E63B7C0" w:rsidR="003F6DA8" w:rsidRPr="00214509" w:rsidRDefault="003F6DA8" w:rsidP="00191E90">
            <w:pPr>
              <w:spacing w:line="276" w:lineRule="auto"/>
            </w:pPr>
            <w:r w:rsidRPr="00AF33EA">
              <w:rPr>
                <w:bCs/>
                <w:sz w:val="18"/>
                <w:szCs w:val="18"/>
              </w:rPr>
              <w:t>Директор</w:t>
            </w:r>
          </w:p>
        </w:tc>
      </w:tr>
      <w:tr w:rsidR="003F6DA8" w:rsidRPr="00214509" w14:paraId="56A52A17" w14:textId="77777777" w:rsidTr="003F6DA8">
        <w:tc>
          <w:tcPr>
            <w:tcW w:w="1332" w:type="dxa"/>
            <w:tcBorders>
              <w:top w:val="single" w:sz="6" w:space="0" w:color="auto"/>
              <w:left w:val="double" w:sz="6" w:space="0" w:color="auto"/>
              <w:bottom w:val="single" w:sz="6" w:space="0" w:color="auto"/>
              <w:right w:val="single" w:sz="6" w:space="0" w:color="auto"/>
            </w:tcBorders>
          </w:tcPr>
          <w:p w14:paraId="19FBA3B9" w14:textId="728D048F" w:rsidR="003F6DA8" w:rsidRPr="00214509" w:rsidRDefault="003F6DA8" w:rsidP="00191E90">
            <w:pPr>
              <w:spacing w:line="276" w:lineRule="auto"/>
            </w:pPr>
            <w:r w:rsidRPr="00AF33EA">
              <w:rPr>
                <w:bCs/>
                <w:sz w:val="18"/>
                <w:szCs w:val="18"/>
              </w:rPr>
              <w:t>1999</w:t>
            </w:r>
          </w:p>
        </w:tc>
        <w:tc>
          <w:tcPr>
            <w:tcW w:w="1260" w:type="dxa"/>
            <w:tcBorders>
              <w:top w:val="single" w:sz="6" w:space="0" w:color="auto"/>
              <w:left w:val="single" w:sz="6" w:space="0" w:color="auto"/>
              <w:bottom w:val="single" w:sz="6" w:space="0" w:color="auto"/>
              <w:right w:val="single" w:sz="6" w:space="0" w:color="auto"/>
            </w:tcBorders>
          </w:tcPr>
          <w:p w14:paraId="65C4AB19" w14:textId="26F4CA8D" w:rsidR="003F6DA8" w:rsidRPr="00214509" w:rsidRDefault="003F6DA8" w:rsidP="00191E90">
            <w:pPr>
              <w:spacing w:line="276" w:lineRule="auto"/>
            </w:pPr>
            <w:r w:rsidRPr="00AF33EA">
              <w:rPr>
                <w:bCs/>
                <w:sz w:val="18"/>
                <w:szCs w:val="18"/>
              </w:rPr>
              <w:t>2014</w:t>
            </w:r>
          </w:p>
        </w:tc>
        <w:tc>
          <w:tcPr>
            <w:tcW w:w="3980" w:type="dxa"/>
            <w:tcBorders>
              <w:top w:val="single" w:sz="6" w:space="0" w:color="auto"/>
              <w:left w:val="single" w:sz="6" w:space="0" w:color="auto"/>
              <w:bottom w:val="single" w:sz="6" w:space="0" w:color="auto"/>
              <w:right w:val="single" w:sz="6" w:space="0" w:color="auto"/>
            </w:tcBorders>
          </w:tcPr>
          <w:p w14:paraId="44E4D571" w14:textId="180B4C95" w:rsidR="003F6DA8" w:rsidRPr="00214509" w:rsidRDefault="003F6DA8" w:rsidP="00191E90">
            <w:pPr>
              <w:spacing w:line="276" w:lineRule="auto"/>
            </w:pPr>
            <w:r w:rsidRPr="00AF33EA">
              <w:rPr>
                <w:bCs/>
                <w:sz w:val="18"/>
                <w:szCs w:val="18"/>
              </w:rPr>
              <w:t xml:space="preserve">Компания "Фрид </w:t>
            </w:r>
            <w:proofErr w:type="spellStart"/>
            <w:r w:rsidRPr="00AF33EA">
              <w:rPr>
                <w:bCs/>
                <w:sz w:val="18"/>
                <w:szCs w:val="18"/>
              </w:rPr>
              <w:t>Инвестментс</w:t>
            </w:r>
            <w:proofErr w:type="spellEnd"/>
            <w:r w:rsidRPr="00AF33EA">
              <w:rPr>
                <w:bCs/>
                <w:sz w:val="18"/>
                <w:szCs w:val="18"/>
              </w:rPr>
              <w:t xml:space="preserve"> Инк</w:t>
            </w:r>
            <w:proofErr w:type="gramStart"/>
            <w:r w:rsidRPr="00AF33EA">
              <w:rPr>
                <w:bCs/>
                <w:sz w:val="18"/>
                <w:szCs w:val="18"/>
              </w:rPr>
              <w:t>."</w:t>
            </w:r>
            <w:proofErr w:type="gramEnd"/>
          </w:p>
        </w:tc>
        <w:tc>
          <w:tcPr>
            <w:tcW w:w="3281" w:type="dxa"/>
            <w:tcBorders>
              <w:top w:val="single" w:sz="6" w:space="0" w:color="auto"/>
              <w:left w:val="single" w:sz="6" w:space="0" w:color="auto"/>
              <w:bottom w:val="single" w:sz="6" w:space="0" w:color="auto"/>
              <w:right w:val="double" w:sz="6" w:space="0" w:color="auto"/>
            </w:tcBorders>
          </w:tcPr>
          <w:p w14:paraId="19DD3774" w14:textId="04859CF1" w:rsidR="003F6DA8" w:rsidRPr="00214509" w:rsidRDefault="003F6DA8" w:rsidP="00191E90">
            <w:pPr>
              <w:spacing w:line="276" w:lineRule="auto"/>
            </w:pPr>
            <w:r w:rsidRPr="00AF33EA">
              <w:rPr>
                <w:bCs/>
                <w:sz w:val="18"/>
                <w:szCs w:val="18"/>
              </w:rPr>
              <w:t>Директор</w:t>
            </w:r>
          </w:p>
        </w:tc>
      </w:tr>
      <w:tr w:rsidR="003F6DA8" w:rsidRPr="00214509" w14:paraId="5D953B8B" w14:textId="77777777" w:rsidTr="00191E90">
        <w:trPr>
          <w:trHeight w:val="568"/>
        </w:trPr>
        <w:tc>
          <w:tcPr>
            <w:tcW w:w="1332" w:type="dxa"/>
            <w:tcBorders>
              <w:top w:val="single" w:sz="6" w:space="0" w:color="auto"/>
              <w:left w:val="double" w:sz="6" w:space="0" w:color="auto"/>
              <w:bottom w:val="single" w:sz="6" w:space="0" w:color="auto"/>
              <w:right w:val="single" w:sz="6" w:space="0" w:color="auto"/>
            </w:tcBorders>
          </w:tcPr>
          <w:p w14:paraId="194CA31A" w14:textId="14E26E7E" w:rsidR="003F6DA8" w:rsidRDefault="003F6DA8" w:rsidP="00191E90">
            <w:pPr>
              <w:spacing w:line="276" w:lineRule="auto"/>
            </w:pPr>
            <w:r w:rsidRPr="00AF33EA">
              <w:rPr>
                <w:bCs/>
                <w:sz w:val="18"/>
                <w:szCs w:val="18"/>
              </w:rPr>
              <w:t>2000</w:t>
            </w:r>
          </w:p>
        </w:tc>
        <w:tc>
          <w:tcPr>
            <w:tcW w:w="1260" w:type="dxa"/>
            <w:tcBorders>
              <w:top w:val="single" w:sz="6" w:space="0" w:color="auto"/>
              <w:left w:val="single" w:sz="6" w:space="0" w:color="auto"/>
              <w:bottom w:val="single" w:sz="6" w:space="0" w:color="auto"/>
              <w:right w:val="single" w:sz="6" w:space="0" w:color="auto"/>
            </w:tcBorders>
          </w:tcPr>
          <w:p w14:paraId="2C19E1C1" w14:textId="4DB5A04E"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7F683A0" w14:textId="4BD3A395" w:rsidR="003F6DA8" w:rsidRPr="00214509" w:rsidRDefault="003F6DA8" w:rsidP="00191E90">
            <w:pPr>
              <w:spacing w:line="276" w:lineRule="auto"/>
            </w:pPr>
            <w:r w:rsidRPr="00AF33EA">
              <w:rPr>
                <w:bCs/>
                <w:sz w:val="18"/>
                <w:szCs w:val="18"/>
              </w:rPr>
              <w:t>Некоммерческая организация «Ассоциация франчайзинга»</w:t>
            </w:r>
          </w:p>
        </w:tc>
        <w:tc>
          <w:tcPr>
            <w:tcW w:w="3281" w:type="dxa"/>
            <w:tcBorders>
              <w:top w:val="single" w:sz="6" w:space="0" w:color="auto"/>
              <w:left w:val="single" w:sz="6" w:space="0" w:color="auto"/>
              <w:bottom w:val="single" w:sz="6" w:space="0" w:color="auto"/>
              <w:right w:val="double" w:sz="6" w:space="0" w:color="auto"/>
            </w:tcBorders>
          </w:tcPr>
          <w:p w14:paraId="47247B26" w14:textId="11375D67" w:rsidR="003F6DA8" w:rsidRPr="00214509" w:rsidRDefault="003F6DA8" w:rsidP="00191E90">
            <w:pPr>
              <w:spacing w:line="276" w:lineRule="auto"/>
            </w:pPr>
            <w:r w:rsidRPr="00AF33EA">
              <w:rPr>
                <w:bCs/>
                <w:sz w:val="18"/>
                <w:szCs w:val="18"/>
              </w:rPr>
              <w:t>Член Совета директоров</w:t>
            </w:r>
          </w:p>
        </w:tc>
      </w:tr>
      <w:tr w:rsidR="003F6DA8" w:rsidRPr="00214509" w14:paraId="3D858EB6" w14:textId="77777777" w:rsidTr="00191E90">
        <w:tc>
          <w:tcPr>
            <w:tcW w:w="1332" w:type="dxa"/>
            <w:tcBorders>
              <w:top w:val="single" w:sz="6" w:space="0" w:color="auto"/>
              <w:left w:val="double" w:sz="6" w:space="0" w:color="auto"/>
              <w:bottom w:val="single" w:sz="6" w:space="0" w:color="auto"/>
              <w:right w:val="single" w:sz="6" w:space="0" w:color="auto"/>
            </w:tcBorders>
          </w:tcPr>
          <w:p w14:paraId="411A1C10" w14:textId="1406FCD5" w:rsidR="003F6DA8" w:rsidRDefault="003F6DA8" w:rsidP="00191E90">
            <w:pPr>
              <w:spacing w:line="276" w:lineRule="auto"/>
            </w:pPr>
            <w:r w:rsidRPr="00AF33EA">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21B3601D" w14:textId="6B1E24A2"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97B0B41" w14:textId="7E704FF6" w:rsidR="003F6DA8" w:rsidRPr="00214509" w:rsidRDefault="003F6DA8" w:rsidP="00191E90">
            <w:pPr>
              <w:spacing w:line="276" w:lineRule="auto"/>
            </w:pPr>
            <w:r w:rsidRPr="00AF33EA">
              <w:rPr>
                <w:bCs/>
                <w:sz w:val="18"/>
                <w:szCs w:val="18"/>
              </w:rPr>
              <w:t xml:space="preserve">Некоммерческое партнерство "Содружество производителей фирменных торговых марок" </w:t>
            </w:r>
          </w:p>
        </w:tc>
        <w:tc>
          <w:tcPr>
            <w:tcW w:w="3281" w:type="dxa"/>
            <w:tcBorders>
              <w:top w:val="single" w:sz="6" w:space="0" w:color="auto"/>
              <w:left w:val="single" w:sz="6" w:space="0" w:color="auto"/>
              <w:bottom w:val="single" w:sz="6" w:space="0" w:color="auto"/>
              <w:right w:val="double" w:sz="6" w:space="0" w:color="auto"/>
            </w:tcBorders>
          </w:tcPr>
          <w:p w14:paraId="006BAAD6" w14:textId="35B88CF9" w:rsidR="003F6DA8" w:rsidRPr="00214509" w:rsidRDefault="003F6DA8" w:rsidP="00191E90">
            <w:pPr>
              <w:spacing w:line="276" w:lineRule="auto"/>
            </w:pPr>
            <w:r w:rsidRPr="00AF33EA">
              <w:rPr>
                <w:bCs/>
                <w:sz w:val="18"/>
                <w:szCs w:val="18"/>
              </w:rPr>
              <w:t>Член Совета директоров</w:t>
            </w:r>
          </w:p>
        </w:tc>
      </w:tr>
      <w:tr w:rsidR="003F6DA8" w:rsidRPr="00214509" w14:paraId="41E55584" w14:textId="77777777" w:rsidTr="003F6DA8">
        <w:tc>
          <w:tcPr>
            <w:tcW w:w="1332" w:type="dxa"/>
            <w:tcBorders>
              <w:top w:val="single" w:sz="6" w:space="0" w:color="auto"/>
              <w:left w:val="double" w:sz="6" w:space="0" w:color="auto"/>
              <w:bottom w:val="single" w:sz="6" w:space="0" w:color="auto"/>
              <w:right w:val="single" w:sz="6" w:space="0" w:color="auto"/>
            </w:tcBorders>
          </w:tcPr>
          <w:p w14:paraId="47C0B416" w14:textId="040508FF" w:rsidR="003F6DA8" w:rsidRPr="00214509" w:rsidRDefault="003F6DA8" w:rsidP="00191E90">
            <w:pPr>
              <w:spacing w:line="276" w:lineRule="auto"/>
            </w:pPr>
            <w:r w:rsidRPr="00AF33EA">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46C9785F" w14:textId="5036DEA0"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A1BC02F" w14:textId="35B136F7" w:rsidR="003F6DA8" w:rsidRPr="00A81D83" w:rsidRDefault="003F6DA8" w:rsidP="00A81D83">
            <w:pPr>
              <w:spacing w:line="276" w:lineRule="auto"/>
              <w:rPr>
                <w:lang w:val="en-US"/>
              </w:rPr>
            </w:pPr>
            <w:r w:rsidRPr="00AF33EA">
              <w:rPr>
                <w:bCs/>
                <w:sz w:val="18"/>
                <w:szCs w:val="18"/>
              </w:rPr>
              <w:t>Компания</w:t>
            </w:r>
            <w:r w:rsidRPr="003F6DA8">
              <w:rPr>
                <w:bCs/>
                <w:sz w:val="18"/>
                <w:szCs w:val="18"/>
                <w:lang w:val="en-US"/>
              </w:rPr>
              <w:t xml:space="preserve"> </w:t>
            </w:r>
            <w:proofErr w:type="spellStart"/>
            <w:r w:rsidR="00A81D83" w:rsidRPr="00A81D83">
              <w:rPr>
                <w:bCs/>
                <w:sz w:val="18"/>
                <w:szCs w:val="18"/>
                <w:lang w:val="en-US"/>
              </w:rPr>
              <w:t>Hodler</w:t>
            </w:r>
            <w:proofErr w:type="spellEnd"/>
            <w:r w:rsidR="00A81D83" w:rsidRPr="00A81D83">
              <w:rPr>
                <w:bCs/>
                <w:sz w:val="18"/>
                <w:szCs w:val="18"/>
                <w:lang w:val="en-US"/>
              </w:rPr>
              <w:t xml:space="preserve"> Finance LTD (</w:t>
            </w:r>
            <w:r w:rsidRPr="003F6DA8">
              <w:rPr>
                <w:bCs/>
                <w:sz w:val="18"/>
                <w:szCs w:val="18"/>
                <w:lang w:val="en-US"/>
              </w:rPr>
              <w:t>"</w:t>
            </w:r>
            <w:proofErr w:type="spellStart"/>
            <w:r w:rsidRPr="003F6DA8">
              <w:rPr>
                <w:bCs/>
                <w:sz w:val="18"/>
                <w:szCs w:val="18"/>
                <w:lang w:val="en-US"/>
              </w:rPr>
              <w:t>Hodler</w:t>
            </w:r>
            <w:proofErr w:type="spellEnd"/>
            <w:r w:rsidRPr="003F6DA8">
              <w:rPr>
                <w:bCs/>
                <w:sz w:val="18"/>
                <w:szCs w:val="18"/>
                <w:lang w:val="en-US"/>
              </w:rPr>
              <w:t xml:space="preserve"> Finance S.</w:t>
            </w:r>
            <w:r w:rsidRPr="00AF33EA">
              <w:rPr>
                <w:bCs/>
                <w:sz w:val="18"/>
                <w:szCs w:val="18"/>
              </w:rPr>
              <w:t>А</w:t>
            </w:r>
            <w:r w:rsidRPr="003F6DA8">
              <w:rPr>
                <w:bCs/>
                <w:sz w:val="18"/>
                <w:szCs w:val="18"/>
                <w:lang w:val="en-US"/>
              </w:rPr>
              <w:t>."</w:t>
            </w:r>
            <w:r w:rsidR="00A81D83" w:rsidRPr="00A81D83">
              <w:rPr>
                <w:bCs/>
                <w:sz w:val="18"/>
                <w:szCs w:val="18"/>
                <w:lang w:val="en-US"/>
              </w:rPr>
              <w:t>).</w:t>
            </w:r>
          </w:p>
        </w:tc>
        <w:tc>
          <w:tcPr>
            <w:tcW w:w="3281" w:type="dxa"/>
            <w:tcBorders>
              <w:top w:val="single" w:sz="6" w:space="0" w:color="auto"/>
              <w:left w:val="single" w:sz="6" w:space="0" w:color="auto"/>
              <w:bottom w:val="single" w:sz="6" w:space="0" w:color="auto"/>
              <w:right w:val="double" w:sz="6" w:space="0" w:color="auto"/>
            </w:tcBorders>
          </w:tcPr>
          <w:p w14:paraId="55A8A596" w14:textId="0E910263" w:rsidR="003F6DA8" w:rsidRPr="00214509" w:rsidRDefault="003F6DA8" w:rsidP="00191E90">
            <w:pPr>
              <w:spacing w:line="276" w:lineRule="auto"/>
            </w:pPr>
            <w:r w:rsidRPr="00AF33EA">
              <w:rPr>
                <w:bCs/>
                <w:sz w:val="18"/>
                <w:szCs w:val="18"/>
              </w:rPr>
              <w:t>Директор</w:t>
            </w:r>
          </w:p>
        </w:tc>
      </w:tr>
      <w:tr w:rsidR="003F6DA8" w:rsidRPr="00214509" w14:paraId="0896047E" w14:textId="77777777" w:rsidTr="003F6DA8">
        <w:trPr>
          <w:trHeight w:val="700"/>
        </w:trPr>
        <w:tc>
          <w:tcPr>
            <w:tcW w:w="1332" w:type="dxa"/>
            <w:tcBorders>
              <w:top w:val="single" w:sz="6" w:space="0" w:color="auto"/>
              <w:left w:val="double" w:sz="6" w:space="0" w:color="auto"/>
              <w:bottom w:val="single" w:sz="6" w:space="0" w:color="auto"/>
              <w:right w:val="single" w:sz="6" w:space="0" w:color="auto"/>
            </w:tcBorders>
          </w:tcPr>
          <w:p w14:paraId="160E839F" w14:textId="6C155007" w:rsidR="003F6DA8" w:rsidRPr="00214509" w:rsidRDefault="003F6DA8" w:rsidP="00191E90">
            <w:pPr>
              <w:spacing w:line="276" w:lineRule="auto"/>
            </w:pPr>
            <w:r w:rsidRPr="00AF33EA">
              <w:rPr>
                <w:bCs/>
                <w:sz w:val="18"/>
                <w:szCs w:val="18"/>
              </w:rPr>
              <w:t>2006</w:t>
            </w:r>
          </w:p>
        </w:tc>
        <w:tc>
          <w:tcPr>
            <w:tcW w:w="1260" w:type="dxa"/>
            <w:tcBorders>
              <w:top w:val="single" w:sz="6" w:space="0" w:color="auto"/>
              <w:left w:val="single" w:sz="6" w:space="0" w:color="auto"/>
              <w:bottom w:val="single" w:sz="6" w:space="0" w:color="auto"/>
              <w:right w:val="single" w:sz="6" w:space="0" w:color="auto"/>
            </w:tcBorders>
          </w:tcPr>
          <w:p w14:paraId="45DC15FF" w14:textId="08AC0200" w:rsidR="003F6DA8" w:rsidRPr="00214509" w:rsidRDefault="003F6DA8" w:rsidP="00191E90">
            <w:pPr>
              <w:spacing w:line="276" w:lineRule="auto"/>
            </w:pPr>
            <w:r w:rsidRPr="00AF33EA">
              <w:rPr>
                <w:bCs/>
                <w:sz w:val="18"/>
                <w:szCs w:val="18"/>
              </w:rPr>
              <w:t>2018</w:t>
            </w:r>
          </w:p>
        </w:tc>
        <w:tc>
          <w:tcPr>
            <w:tcW w:w="3980" w:type="dxa"/>
            <w:tcBorders>
              <w:top w:val="single" w:sz="6" w:space="0" w:color="auto"/>
              <w:left w:val="single" w:sz="6" w:space="0" w:color="auto"/>
              <w:bottom w:val="single" w:sz="6" w:space="0" w:color="auto"/>
              <w:right w:val="single" w:sz="6" w:space="0" w:color="auto"/>
            </w:tcBorders>
          </w:tcPr>
          <w:p w14:paraId="2744AA0F" w14:textId="49D56B3A" w:rsidR="003F6DA8" w:rsidRPr="00214509" w:rsidRDefault="003F6DA8" w:rsidP="00191E90">
            <w:pPr>
              <w:spacing w:line="276" w:lineRule="auto"/>
            </w:pPr>
            <w:r w:rsidRPr="00AF33EA">
              <w:rPr>
                <w:bCs/>
                <w:sz w:val="18"/>
                <w:szCs w:val="18"/>
              </w:rPr>
              <w:t xml:space="preserve">ООО "Лоялти </w:t>
            </w:r>
            <w:proofErr w:type="spellStart"/>
            <w:r w:rsidRPr="00AF33EA">
              <w:rPr>
                <w:bCs/>
                <w:sz w:val="18"/>
                <w:szCs w:val="18"/>
              </w:rPr>
              <w:t>Партнерс</w:t>
            </w:r>
            <w:proofErr w:type="spellEnd"/>
            <w:r w:rsidRPr="00AF33EA">
              <w:rPr>
                <w:bCs/>
                <w:sz w:val="18"/>
                <w:szCs w:val="18"/>
              </w:rPr>
              <w:t xml:space="preserve"> Восток"</w:t>
            </w:r>
          </w:p>
        </w:tc>
        <w:tc>
          <w:tcPr>
            <w:tcW w:w="3281" w:type="dxa"/>
            <w:tcBorders>
              <w:top w:val="single" w:sz="6" w:space="0" w:color="auto"/>
              <w:left w:val="single" w:sz="6" w:space="0" w:color="auto"/>
              <w:bottom w:val="single" w:sz="6" w:space="0" w:color="auto"/>
              <w:right w:val="double" w:sz="6" w:space="0" w:color="auto"/>
            </w:tcBorders>
          </w:tcPr>
          <w:p w14:paraId="103CD3CC" w14:textId="1B7F76E0" w:rsidR="003F6DA8" w:rsidRPr="00214509" w:rsidRDefault="003F6DA8" w:rsidP="00191E90">
            <w:pPr>
              <w:spacing w:line="276" w:lineRule="auto"/>
            </w:pPr>
            <w:r w:rsidRPr="00AF33EA">
              <w:rPr>
                <w:bCs/>
                <w:sz w:val="18"/>
                <w:szCs w:val="18"/>
              </w:rPr>
              <w:t xml:space="preserve">Член Совета директоров </w:t>
            </w:r>
          </w:p>
        </w:tc>
      </w:tr>
      <w:tr w:rsidR="003F6DA8" w:rsidRPr="00214509" w14:paraId="05478308" w14:textId="77777777" w:rsidTr="00191E90">
        <w:trPr>
          <w:trHeight w:val="700"/>
        </w:trPr>
        <w:tc>
          <w:tcPr>
            <w:tcW w:w="1332" w:type="dxa"/>
            <w:tcBorders>
              <w:top w:val="single" w:sz="6" w:space="0" w:color="auto"/>
              <w:left w:val="double" w:sz="6" w:space="0" w:color="auto"/>
              <w:bottom w:val="single" w:sz="6" w:space="0" w:color="auto"/>
              <w:right w:val="single" w:sz="6" w:space="0" w:color="auto"/>
            </w:tcBorders>
          </w:tcPr>
          <w:p w14:paraId="7E36FEE8" w14:textId="04002AF2" w:rsidR="003F6DA8" w:rsidRPr="00214509" w:rsidRDefault="003F6DA8" w:rsidP="00191E90">
            <w:pPr>
              <w:spacing w:line="276" w:lineRule="auto"/>
            </w:pPr>
            <w:r w:rsidRPr="00AF33EA">
              <w:rPr>
                <w:bCs/>
                <w:sz w:val="18"/>
                <w:szCs w:val="18"/>
              </w:rPr>
              <w:t>2007</w:t>
            </w:r>
          </w:p>
        </w:tc>
        <w:tc>
          <w:tcPr>
            <w:tcW w:w="1260" w:type="dxa"/>
            <w:tcBorders>
              <w:top w:val="single" w:sz="6" w:space="0" w:color="auto"/>
              <w:left w:val="single" w:sz="6" w:space="0" w:color="auto"/>
              <w:bottom w:val="single" w:sz="6" w:space="0" w:color="auto"/>
              <w:right w:val="single" w:sz="6" w:space="0" w:color="auto"/>
            </w:tcBorders>
          </w:tcPr>
          <w:p w14:paraId="1EDDFFC5" w14:textId="157C48E7"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5A9FB36" w14:textId="5C05883A" w:rsidR="003F6DA8" w:rsidRPr="00214509" w:rsidRDefault="003F6DA8" w:rsidP="00191E90">
            <w:pPr>
              <w:spacing w:line="276" w:lineRule="auto"/>
            </w:pPr>
            <w:r w:rsidRPr="00AF33EA">
              <w:rPr>
                <w:bCs/>
                <w:sz w:val="18"/>
                <w:szCs w:val="18"/>
              </w:rPr>
              <w:t>ПАО "РОСИНТЕР РЕСТОРАНТС ХОЛДИНГ"</w:t>
            </w:r>
          </w:p>
        </w:tc>
        <w:tc>
          <w:tcPr>
            <w:tcW w:w="3281" w:type="dxa"/>
            <w:tcBorders>
              <w:top w:val="single" w:sz="6" w:space="0" w:color="auto"/>
              <w:left w:val="single" w:sz="6" w:space="0" w:color="auto"/>
              <w:bottom w:val="single" w:sz="6" w:space="0" w:color="auto"/>
              <w:right w:val="double" w:sz="6" w:space="0" w:color="auto"/>
            </w:tcBorders>
          </w:tcPr>
          <w:p w14:paraId="25172DDF" w14:textId="5B480FC1" w:rsidR="003F6DA8" w:rsidRPr="00214509" w:rsidRDefault="003F6DA8" w:rsidP="00191E90">
            <w:pPr>
              <w:spacing w:line="276" w:lineRule="auto"/>
            </w:pPr>
            <w:r w:rsidRPr="00AF33EA">
              <w:rPr>
                <w:bCs/>
                <w:sz w:val="18"/>
                <w:szCs w:val="18"/>
              </w:rPr>
              <w:t>Член Совета директоров</w:t>
            </w:r>
          </w:p>
        </w:tc>
      </w:tr>
      <w:tr w:rsidR="003F6DA8" w:rsidRPr="00B72BA9" w14:paraId="7B4FDB3C" w14:textId="77777777" w:rsidTr="00191E90">
        <w:tc>
          <w:tcPr>
            <w:tcW w:w="1332" w:type="dxa"/>
            <w:tcBorders>
              <w:top w:val="single" w:sz="6" w:space="0" w:color="auto"/>
              <w:left w:val="double" w:sz="6" w:space="0" w:color="auto"/>
              <w:bottom w:val="single" w:sz="6" w:space="0" w:color="auto"/>
              <w:right w:val="single" w:sz="6" w:space="0" w:color="auto"/>
            </w:tcBorders>
          </w:tcPr>
          <w:p w14:paraId="237A742B" w14:textId="76915486" w:rsidR="003F6DA8" w:rsidRPr="00214509" w:rsidRDefault="003F6DA8" w:rsidP="00191E90">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BC75A2F" w14:textId="40648AB9" w:rsidR="003F6DA8" w:rsidRPr="0021450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3A1B594" w14:textId="6C2AA037" w:rsidR="003F6DA8" w:rsidRPr="00386CE9" w:rsidRDefault="003F6DA8" w:rsidP="00191E90">
            <w:pPr>
              <w:spacing w:line="276" w:lineRule="auto"/>
            </w:pPr>
            <w:proofErr w:type="spellStart"/>
            <w:r w:rsidRPr="00AF33EA">
              <w:rPr>
                <w:bCs/>
                <w:sz w:val="18"/>
                <w:szCs w:val="18"/>
              </w:rPr>
              <w:t>Shoryu</w:t>
            </w:r>
            <w:proofErr w:type="spellEnd"/>
            <w:r w:rsidRPr="00AF33EA">
              <w:rPr>
                <w:bCs/>
                <w:sz w:val="18"/>
                <w:szCs w:val="18"/>
              </w:rPr>
              <w:t xml:space="preserve"> </w:t>
            </w:r>
            <w:proofErr w:type="spellStart"/>
            <w:r w:rsidRPr="00AF33EA">
              <w:rPr>
                <w:bCs/>
                <w:sz w:val="18"/>
                <w:szCs w:val="18"/>
              </w:rPr>
              <w:t>Holdings</w:t>
            </w:r>
            <w:proofErr w:type="spellEnd"/>
            <w:r w:rsidRPr="00AF33EA">
              <w:rPr>
                <w:bCs/>
                <w:sz w:val="18"/>
                <w:szCs w:val="18"/>
              </w:rPr>
              <w:t xml:space="preserve"> </w:t>
            </w:r>
            <w:proofErr w:type="spellStart"/>
            <w:r w:rsidRPr="00AF33EA">
              <w:rPr>
                <w:bCs/>
                <w:sz w:val="18"/>
                <w:szCs w:val="18"/>
              </w:rPr>
              <w:t>Limited</w:t>
            </w:r>
            <w:proofErr w:type="spellEnd"/>
          </w:p>
        </w:tc>
        <w:tc>
          <w:tcPr>
            <w:tcW w:w="3281" w:type="dxa"/>
            <w:tcBorders>
              <w:top w:val="single" w:sz="6" w:space="0" w:color="auto"/>
              <w:left w:val="single" w:sz="6" w:space="0" w:color="auto"/>
              <w:bottom w:val="single" w:sz="6" w:space="0" w:color="auto"/>
              <w:right w:val="double" w:sz="6" w:space="0" w:color="auto"/>
            </w:tcBorders>
          </w:tcPr>
          <w:p w14:paraId="3DBF9F52" w14:textId="3A5142FC" w:rsidR="003F6DA8" w:rsidRPr="00B72BA9" w:rsidRDefault="003F6DA8" w:rsidP="00191E90">
            <w:pPr>
              <w:spacing w:line="276" w:lineRule="auto"/>
              <w:rPr>
                <w:lang w:val="en-US"/>
              </w:rPr>
            </w:pPr>
            <w:r w:rsidRPr="00AF33EA">
              <w:rPr>
                <w:bCs/>
                <w:sz w:val="18"/>
                <w:szCs w:val="18"/>
              </w:rPr>
              <w:t>Член Совета директоров</w:t>
            </w:r>
          </w:p>
        </w:tc>
      </w:tr>
      <w:tr w:rsidR="003F6DA8" w:rsidRPr="00B72BA9" w14:paraId="5968FA46" w14:textId="77777777" w:rsidTr="00191E90">
        <w:tc>
          <w:tcPr>
            <w:tcW w:w="1332" w:type="dxa"/>
            <w:tcBorders>
              <w:top w:val="single" w:sz="6" w:space="0" w:color="auto"/>
              <w:left w:val="double" w:sz="6" w:space="0" w:color="auto"/>
              <w:bottom w:val="single" w:sz="6" w:space="0" w:color="auto"/>
              <w:right w:val="single" w:sz="6" w:space="0" w:color="auto"/>
            </w:tcBorders>
          </w:tcPr>
          <w:p w14:paraId="419A93D1" w14:textId="5A8391B1" w:rsidR="003F6DA8" w:rsidRDefault="003F6DA8" w:rsidP="00191E90">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62259EE7" w14:textId="04790C78" w:rsidR="003F6DA8" w:rsidRPr="00B72BA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84DE5EC" w14:textId="32E010EA" w:rsidR="003F6DA8" w:rsidRPr="0001602E" w:rsidRDefault="003F6DA8" w:rsidP="00191E90">
            <w:pPr>
              <w:spacing w:line="276" w:lineRule="auto"/>
            </w:pPr>
            <w:r w:rsidRPr="00AF33EA">
              <w:rPr>
                <w:bCs/>
                <w:sz w:val="18"/>
                <w:szCs w:val="18"/>
              </w:rPr>
              <w:t xml:space="preserve">Ассоциация рестораторов и </w:t>
            </w:r>
            <w:proofErr w:type="spellStart"/>
            <w:r w:rsidRPr="00AF33EA">
              <w:rPr>
                <w:bCs/>
                <w:sz w:val="18"/>
                <w:szCs w:val="18"/>
              </w:rPr>
              <w:t>отельеров</w:t>
            </w:r>
            <w:proofErr w:type="spellEnd"/>
            <w:r w:rsidRPr="00AF33EA">
              <w:rPr>
                <w:bCs/>
                <w:sz w:val="18"/>
                <w:szCs w:val="18"/>
              </w:rPr>
              <w:t xml:space="preserve"> «Федерация Рестораторов и </w:t>
            </w:r>
            <w:proofErr w:type="spellStart"/>
            <w:r w:rsidRPr="00AF33EA">
              <w:rPr>
                <w:bCs/>
                <w:sz w:val="18"/>
                <w:szCs w:val="18"/>
              </w:rPr>
              <w:t>Отельеров</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3F7A7F0D" w14:textId="58F5B91F" w:rsidR="003F6DA8" w:rsidRPr="00B72BA9" w:rsidRDefault="003F6DA8" w:rsidP="00191E90">
            <w:pPr>
              <w:spacing w:line="276" w:lineRule="auto"/>
              <w:rPr>
                <w:lang w:val="en-US"/>
              </w:rPr>
            </w:pPr>
            <w:r w:rsidRPr="00AF33EA">
              <w:rPr>
                <w:bCs/>
                <w:sz w:val="18"/>
                <w:szCs w:val="18"/>
              </w:rPr>
              <w:t>Член Президиума</w:t>
            </w:r>
          </w:p>
        </w:tc>
      </w:tr>
      <w:tr w:rsidR="003F6DA8" w:rsidRPr="00B72BA9" w14:paraId="086EDCF1" w14:textId="77777777" w:rsidTr="00191E90">
        <w:tc>
          <w:tcPr>
            <w:tcW w:w="1332" w:type="dxa"/>
            <w:tcBorders>
              <w:top w:val="single" w:sz="6" w:space="0" w:color="auto"/>
              <w:left w:val="double" w:sz="6" w:space="0" w:color="auto"/>
              <w:bottom w:val="single" w:sz="6" w:space="0" w:color="auto"/>
              <w:right w:val="single" w:sz="6" w:space="0" w:color="auto"/>
            </w:tcBorders>
          </w:tcPr>
          <w:p w14:paraId="2B56467E" w14:textId="65CBCB7A" w:rsidR="003F6DA8" w:rsidRDefault="003F6DA8" w:rsidP="00191E90">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7DB1B4E" w14:textId="5649F2C4" w:rsidR="003F6DA8" w:rsidRPr="00B72BA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BB33669" w14:textId="6DF3352C" w:rsidR="003F6DA8" w:rsidRPr="0001602E" w:rsidRDefault="003F6DA8" w:rsidP="00191E90">
            <w:pPr>
              <w:spacing w:line="276" w:lineRule="auto"/>
            </w:pPr>
            <w:r w:rsidRPr="00AF33EA">
              <w:rPr>
                <w:bCs/>
                <w:sz w:val="18"/>
                <w:szCs w:val="18"/>
              </w:rPr>
              <w:t>Общероссийская общественная организация «Деловая Россия»</w:t>
            </w:r>
          </w:p>
        </w:tc>
        <w:tc>
          <w:tcPr>
            <w:tcW w:w="3281" w:type="dxa"/>
            <w:tcBorders>
              <w:top w:val="single" w:sz="6" w:space="0" w:color="auto"/>
              <w:left w:val="single" w:sz="6" w:space="0" w:color="auto"/>
              <w:bottom w:val="single" w:sz="6" w:space="0" w:color="auto"/>
              <w:right w:val="double" w:sz="6" w:space="0" w:color="auto"/>
            </w:tcBorders>
          </w:tcPr>
          <w:p w14:paraId="453B2107" w14:textId="264BCF5F" w:rsidR="003F6DA8" w:rsidRPr="00B72BA9" w:rsidRDefault="003F6DA8" w:rsidP="00191E90">
            <w:pPr>
              <w:spacing w:line="276" w:lineRule="auto"/>
              <w:rPr>
                <w:lang w:val="en-US"/>
              </w:rPr>
            </w:pPr>
            <w:r w:rsidRPr="00AF33EA">
              <w:rPr>
                <w:bCs/>
                <w:sz w:val="18"/>
                <w:szCs w:val="18"/>
              </w:rPr>
              <w:t>Член Генерального совета</w:t>
            </w:r>
          </w:p>
        </w:tc>
      </w:tr>
      <w:tr w:rsidR="003F6DA8" w:rsidRPr="00B72BA9" w14:paraId="3741F4C7" w14:textId="77777777" w:rsidTr="00191E90">
        <w:tc>
          <w:tcPr>
            <w:tcW w:w="1332" w:type="dxa"/>
            <w:tcBorders>
              <w:top w:val="single" w:sz="6" w:space="0" w:color="auto"/>
              <w:left w:val="double" w:sz="6" w:space="0" w:color="auto"/>
              <w:bottom w:val="single" w:sz="6" w:space="0" w:color="auto"/>
              <w:right w:val="single" w:sz="6" w:space="0" w:color="auto"/>
            </w:tcBorders>
          </w:tcPr>
          <w:p w14:paraId="201EC366" w14:textId="455F490D" w:rsidR="003F6DA8" w:rsidRDefault="003F6DA8" w:rsidP="00191E90">
            <w:pPr>
              <w:spacing w:line="276" w:lineRule="auto"/>
            </w:pPr>
            <w:r w:rsidRPr="00AF33EA">
              <w:rPr>
                <w:bCs/>
                <w:sz w:val="18"/>
                <w:szCs w:val="18"/>
              </w:rPr>
              <w:t>2018</w:t>
            </w:r>
          </w:p>
        </w:tc>
        <w:tc>
          <w:tcPr>
            <w:tcW w:w="1260" w:type="dxa"/>
            <w:tcBorders>
              <w:top w:val="single" w:sz="6" w:space="0" w:color="auto"/>
              <w:left w:val="single" w:sz="6" w:space="0" w:color="auto"/>
              <w:bottom w:val="single" w:sz="6" w:space="0" w:color="auto"/>
              <w:right w:val="single" w:sz="6" w:space="0" w:color="auto"/>
            </w:tcBorders>
          </w:tcPr>
          <w:p w14:paraId="573ADC39" w14:textId="738253E2" w:rsidR="003F6DA8" w:rsidRPr="00B72BA9" w:rsidRDefault="003F6DA8" w:rsidP="00191E90">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81F4B14" w14:textId="69D8EEF9" w:rsidR="003F6DA8" w:rsidRPr="00B72BA9" w:rsidRDefault="003F6DA8" w:rsidP="00191E90">
            <w:pPr>
              <w:spacing w:line="276" w:lineRule="auto"/>
            </w:pPr>
            <w:r w:rsidRPr="00AF33EA">
              <w:rPr>
                <w:bCs/>
                <w:sz w:val="18"/>
                <w:szCs w:val="18"/>
              </w:rPr>
              <w:t>Публичное акционерное общество "Белуга Групп"</w:t>
            </w:r>
          </w:p>
        </w:tc>
        <w:tc>
          <w:tcPr>
            <w:tcW w:w="3281" w:type="dxa"/>
            <w:tcBorders>
              <w:top w:val="single" w:sz="6" w:space="0" w:color="auto"/>
              <w:left w:val="single" w:sz="6" w:space="0" w:color="auto"/>
              <w:bottom w:val="single" w:sz="6" w:space="0" w:color="auto"/>
              <w:right w:val="double" w:sz="6" w:space="0" w:color="auto"/>
            </w:tcBorders>
          </w:tcPr>
          <w:p w14:paraId="339005F9" w14:textId="4254B99F" w:rsidR="003F6DA8" w:rsidRPr="00B72BA9" w:rsidRDefault="003F6DA8" w:rsidP="00191E90">
            <w:pPr>
              <w:spacing w:line="276" w:lineRule="auto"/>
            </w:pPr>
            <w:r w:rsidRPr="00AF33EA">
              <w:rPr>
                <w:bCs/>
                <w:sz w:val="18"/>
                <w:szCs w:val="18"/>
              </w:rPr>
              <w:t>Член Совета директоров</w:t>
            </w:r>
          </w:p>
        </w:tc>
      </w:tr>
    </w:tbl>
    <w:p w14:paraId="2EE1494C" w14:textId="77777777" w:rsidR="003364E0" w:rsidRPr="00214509" w:rsidRDefault="003364E0" w:rsidP="003364E0">
      <w:pPr>
        <w:spacing w:before="0" w:after="0"/>
        <w:ind w:left="200"/>
      </w:pPr>
      <w:r w:rsidRPr="00214509">
        <w:rPr>
          <w:b/>
          <w:bCs/>
          <w:i/>
          <w:iCs/>
        </w:rPr>
        <w:t>Доли участия в уставном капитале эмитента: обыкновенных акций не имеет</w:t>
      </w:r>
    </w:p>
    <w:p w14:paraId="13C5AD8C" w14:textId="77777777" w:rsidR="003364E0" w:rsidRPr="00214509" w:rsidRDefault="003364E0" w:rsidP="003364E0">
      <w:pPr>
        <w:spacing w:before="0" w:after="0"/>
        <w:ind w:left="200"/>
      </w:pPr>
      <w:r w:rsidRPr="00214509">
        <w:t>Доли участия лица в уставном (складочном) капитале (паевом фонде) дочерних и зависимых обществ эмитента</w:t>
      </w:r>
    </w:p>
    <w:p w14:paraId="219F8B89" w14:textId="77777777" w:rsidR="003364E0" w:rsidRPr="00214509" w:rsidRDefault="003364E0" w:rsidP="003364E0">
      <w:pPr>
        <w:spacing w:before="0" w:after="0"/>
        <w:ind w:left="400"/>
      </w:pPr>
      <w:r w:rsidRPr="00214509">
        <w:t>Полное фирменное наименование:</w:t>
      </w:r>
      <w:r w:rsidRPr="00214509">
        <w:rPr>
          <w:b/>
          <w:bCs/>
          <w:i/>
          <w:iCs/>
        </w:rPr>
        <w:t xml:space="preserve"> Общество с ограниченной ответственностью "Развитие РОСТ"</w:t>
      </w:r>
    </w:p>
    <w:p w14:paraId="00B8B8AD" w14:textId="77777777" w:rsidR="003364E0" w:rsidRPr="00214509" w:rsidRDefault="003364E0" w:rsidP="003364E0">
      <w:pPr>
        <w:spacing w:before="0" w:after="0"/>
        <w:ind w:left="400"/>
      </w:pPr>
      <w:r w:rsidRPr="00214509">
        <w:t>ИНН:</w:t>
      </w:r>
      <w:r w:rsidRPr="00214509">
        <w:rPr>
          <w:b/>
          <w:bCs/>
          <w:i/>
          <w:iCs/>
        </w:rPr>
        <w:t xml:space="preserve"> 7722763808</w:t>
      </w:r>
    </w:p>
    <w:p w14:paraId="49917746" w14:textId="77777777" w:rsidR="003364E0" w:rsidRPr="00214509" w:rsidRDefault="003364E0" w:rsidP="003364E0">
      <w:pPr>
        <w:spacing w:before="0" w:after="0"/>
        <w:ind w:left="400"/>
      </w:pPr>
      <w:r w:rsidRPr="00214509">
        <w:t>ОГРН:</w:t>
      </w:r>
      <w:r w:rsidRPr="00214509">
        <w:rPr>
          <w:b/>
          <w:bCs/>
          <w:i/>
          <w:iCs/>
        </w:rPr>
        <w:t xml:space="preserve"> 5117746016284</w:t>
      </w:r>
    </w:p>
    <w:p w14:paraId="6C999BA2" w14:textId="77777777" w:rsidR="003364E0" w:rsidRPr="00214509" w:rsidRDefault="003364E0" w:rsidP="003364E0">
      <w:pPr>
        <w:spacing w:before="0" w:after="0"/>
        <w:ind w:left="400"/>
      </w:pPr>
      <w:r w:rsidRPr="00214509">
        <w:t>Доля лица в уставном капитале организации, %:</w:t>
      </w:r>
      <w:r w:rsidRPr="00214509">
        <w:rPr>
          <w:b/>
          <w:bCs/>
          <w:i/>
          <w:iCs/>
        </w:rPr>
        <w:t xml:space="preserve"> 10</w:t>
      </w:r>
    </w:p>
    <w:p w14:paraId="5BF48E09" w14:textId="77777777" w:rsidR="003364E0" w:rsidRPr="00214509" w:rsidRDefault="003364E0" w:rsidP="00035A72">
      <w:pPr>
        <w:ind w:left="200"/>
        <w:jc w:val="both"/>
      </w:pPr>
      <w:r w:rsidRPr="00214509">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14509">
        <w:t>контроля за</w:t>
      </w:r>
      <w:proofErr w:type="gramEnd"/>
      <w:r w:rsidRPr="00214509">
        <w:t xml:space="preserve"> финансово-хозяйственной деятельностью эмитента:</w:t>
      </w:r>
      <w:r w:rsidRPr="00214509">
        <w:br/>
      </w:r>
      <w:r w:rsidRPr="00214509">
        <w:rPr>
          <w:b/>
          <w:bCs/>
          <w:i/>
          <w:iCs/>
        </w:rPr>
        <w:t>Указанных родственных связей нет</w:t>
      </w:r>
    </w:p>
    <w:p w14:paraId="4FF9D698" w14:textId="77777777" w:rsidR="003364E0" w:rsidRPr="00214509" w:rsidRDefault="003364E0" w:rsidP="00035A72">
      <w:pPr>
        <w:ind w:left="200"/>
        <w:jc w:val="both"/>
      </w:pPr>
      <w:r w:rsidRPr="0021450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14509">
        <w:br/>
      </w:r>
      <w:r w:rsidRPr="00214509">
        <w:rPr>
          <w:b/>
          <w:bCs/>
          <w:i/>
          <w:iCs/>
        </w:rPr>
        <w:t>Лицо к указанным видам ответственности не привлекалось</w:t>
      </w:r>
    </w:p>
    <w:p w14:paraId="3EAA7191" w14:textId="77777777" w:rsidR="003364E0" w:rsidRPr="00214509" w:rsidRDefault="003364E0" w:rsidP="003364E0">
      <w:pPr>
        <w:ind w:left="200"/>
      </w:pPr>
      <w:r w:rsidRPr="0021450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14509">
        <w:br/>
      </w:r>
      <w:r w:rsidRPr="00214509">
        <w:rPr>
          <w:b/>
          <w:bCs/>
          <w:i/>
          <w:iCs/>
        </w:rPr>
        <w:t>Лицо указанных должностей не занимало</w:t>
      </w:r>
    </w:p>
    <w:p w14:paraId="2BD3942E" w14:textId="77777777" w:rsidR="003364E0" w:rsidRPr="00214509" w:rsidRDefault="003364E0" w:rsidP="003364E0">
      <w:pPr>
        <w:ind w:left="200"/>
      </w:pPr>
    </w:p>
    <w:p w14:paraId="6EE86DA4" w14:textId="77777777" w:rsidR="003364E0" w:rsidRPr="005043C6" w:rsidRDefault="003364E0" w:rsidP="003364E0">
      <w:pPr>
        <w:ind w:left="200"/>
      </w:pPr>
      <w:r w:rsidRPr="005043C6">
        <w:t>ФИО:</w:t>
      </w:r>
      <w:r w:rsidRPr="005043C6">
        <w:rPr>
          <w:b/>
          <w:bCs/>
          <w:i/>
          <w:iCs/>
        </w:rPr>
        <w:t xml:space="preserve"> </w:t>
      </w:r>
      <w:proofErr w:type="spellStart"/>
      <w:r w:rsidRPr="005043C6">
        <w:rPr>
          <w:b/>
          <w:bCs/>
          <w:i/>
          <w:iCs/>
        </w:rPr>
        <w:t>Мехришвили</w:t>
      </w:r>
      <w:proofErr w:type="spellEnd"/>
      <w:r w:rsidRPr="005043C6">
        <w:rPr>
          <w:b/>
          <w:bCs/>
          <w:i/>
          <w:iCs/>
        </w:rPr>
        <w:t xml:space="preserve"> Владимир Сергеевич</w:t>
      </w:r>
    </w:p>
    <w:p w14:paraId="65C330F9" w14:textId="77777777" w:rsidR="003364E0" w:rsidRPr="005043C6" w:rsidRDefault="003364E0" w:rsidP="003364E0">
      <w:pPr>
        <w:ind w:left="200"/>
      </w:pPr>
      <w:r w:rsidRPr="005043C6">
        <w:t>Год рождения:</w:t>
      </w:r>
      <w:r w:rsidRPr="005043C6">
        <w:rPr>
          <w:b/>
          <w:bCs/>
          <w:i/>
          <w:iCs/>
        </w:rPr>
        <w:t xml:space="preserve"> 1957</w:t>
      </w:r>
    </w:p>
    <w:p w14:paraId="0C3ABF2A" w14:textId="77777777" w:rsidR="003364E0" w:rsidRPr="005043C6" w:rsidRDefault="003364E0" w:rsidP="003364E0">
      <w:pPr>
        <w:ind w:left="200"/>
      </w:pPr>
      <w:r w:rsidRPr="005043C6">
        <w:t xml:space="preserve">Образование: </w:t>
      </w:r>
      <w:r w:rsidRPr="005043C6">
        <w:rPr>
          <w:b/>
          <w:bCs/>
          <w:i/>
          <w:iCs/>
        </w:rPr>
        <w:t>высшее</w:t>
      </w:r>
    </w:p>
    <w:p w14:paraId="44C467A7" w14:textId="77777777" w:rsidR="003364E0" w:rsidRPr="005043C6" w:rsidRDefault="003364E0" w:rsidP="003364E0">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8CF3962" w14:textId="77777777" w:rsidR="003364E0"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613F89" w:rsidRPr="00613F89" w14:paraId="5CCBA552"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30CD016A" w14:textId="77777777" w:rsidR="00613F89" w:rsidRPr="00613F89" w:rsidRDefault="00613F89" w:rsidP="00613F89">
            <w:pPr>
              <w:tabs>
                <w:tab w:val="left" w:pos="6804"/>
              </w:tabs>
              <w:spacing w:line="276" w:lineRule="auto"/>
              <w:jc w:val="center"/>
            </w:pPr>
            <w:r w:rsidRPr="00613F89">
              <w:lastRenderedPageBreak/>
              <w:t>Период</w:t>
            </w:r>
          </w:p>
        </w:tc>
        <w:tc>
          <w:tcPr>
            <w:tcW w:w="3980" w:type="dxa"/>
            <w:tcBorders>
              <w:top w:val="double" w:sz="6" w:space="0" w:color="auto"/>
              <w:left w:val="single" w:sz="6" w:space="0" w:color="auto"/>
              <w:bottom w:val="single" w:sz="6" w:space="0" w:color="auto"/>
              <w:right w:val="single" w:sz="6" w:space="0" w:color="auto"/>
            </w:tcBorders>
            <w:hideMark/>
          </w:tcPr>
          <w:p w14:paraId="43BC0724" w14:textId="77777777" w:rsidR="00613F89" w:rsidRPr="00613F89" w:rsidRDefault="00613F89" w:rsidP="00613F89">
            <w:pPr>
              <w:tabs>
                <w:tab w:val="left" w:pos="6804"/>
              </w:tabs>
              <w:spacing w:line="276" w:lineRule="auto"/>
              <w:jc w:val="center"/>
            </w:pPr>
            <w:r w:rsidRPr="00613F89">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1F6ABC6F" w14:textId="77777777" w:rsidR="00613F89" w:rsidRPr="00613F89" w:rsidRDefault="00613F89" w:rsidP="00613F89">
            <w:pPr>
              <w:tabs>
                <w:tab w:val="left" w:pos="6804"/>
              </w:tabs>
              <w:spacing w:line="276" w:lineRule="auto"/>
              <w:jc w:val="center"/>
            </w:pPr>
            <w:r w:rsidRPr="00613F89">
              <w:t>Должность</w:t>
            </w:r>
          </w:p>
        </w:tc>
      </w:tr>
      <w:tr w:rsidR="00613F89" w:rsidRPr="00613F89" w14:paraId="21CFA20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B922112" w14:textId="77777777" w:rsidR="00613F89" w:rsidRPr="00613F89" w:rsidRDefault="00613F89" w:rsidP="00613F89">
            <w:pPr>
              <w:tabs>
                <w:tab w:val="left" w:pos="6804"/>
              </w:tabs>
              <w:spacing w:line="276" w:lineRule="auto"/>
              <w:jc w:val="center"/>
            </w:pPr>
            <w:r w:rsidRPr="00613F89">
              <w:t>с</w:t>
            </w:r>
          </w:p>
        </w:tc>
        <w:tc>
          <w:tcPr>
            <w:tcW w:w="1260" w:type="dxa"/>
            <w:tcBorders>
              <w:top w:val="single" w:sz="6" w:space="0" w:color="auto"/>
              <w:left w:val="single" w:sz="6" w:space="0" w:color="auto"/>
              <w:bottom w:val="single" w:sz="6" w:space="0" w:color="auto"/>
              <w:right w:val="single" w:sz="6" w:space="0" w:color="auto"/>
            </w:tcBorders>
            <w:hideMark/>
          </w:tcPr>
          <w:p w14:paraId="000B60B2" w14:textId="77777777" w:rsidR="00613F89" w:rsidRPr="00613F89" w:rsidRDefault="00613F89" w:rsidP="00613F89">
            <w:pPr>
              <w:tabs>
                <w:tab w:val="left" w:pos="6804"/>
              </w:tabs>
              <w:spacing w:line="276" w:lineRule="auto"/>
              <w:jc w:val="center"/>
            </w:pPr>
            <w:r w:rsidRPr="00613F89">
              <w:t>по</w:t>
            </w:r>
          </w:p>
        </w:tc>
        <w:tc>
          <w:tcPr>
            <w:tcW w:w="3980" w:type="dxa"/>
            <w:tcBorders>
              <w:top w:val="single" w:sz="6" w:space="0" w:color="auto"/>
              <w:left w:val="single" w:sz="6" w:space="0" w:color="auto"/>
              <w:bottom w:val="single" w:sz="6" w:space="0" w:color="auto"/>
              <w:right w:val="single" w:sz="6" w:space="0" w:color="auto"/>
            </w:tcBorders>
          </w:tcPr>
          <w:p w14:paraId="4F894622" w14:textId="77777777" w:rsidR="00613F89" w:rsidRPr="00613F89" w:rsidRDefault="00613F89" w:rsidP="00613F89">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60546C67" w14:textId="77777777" w:rsidR="00613F89" w:rsidRPr="00613F89" w:rsidRDefault="00613F89" w:rsidP="00613F89">
            <w:pPr>
              <w:tabs>
                <w:tab w:val="left" w:pos="6804"/>
              </w:tabs>
              <w:spacing w:line="276" w:lineRule="auto"/>
            </w:pPr>
          </w:p>
        </w:tc>
      </w:tr>
      <w:tr w:rsidR="00620F38" w:rsidRPr="00613F89" w14:paraId="7E972740" w14:textId="77777777" w:rsidTr="00620F38">
        <w:tc>
          <w:tcPr>
            <w:tcW w:w="1332" w:type="dxa"/>
            <w:tcBorders>
              <w:top w:val="single" w:sz="6" w:space="0" w:color="auto"/>
              <w:left w:val="double" w:sz="6" w:space="0" w:color="auto"/>
              <w:bottom w:val="single" w:sz="6" w:space="0" w:color="auto"/>
              <w:right w:val="single" w:sz="6" w:space="0" w:color="auto"/>
            </w:tcBorders>
          </w:tcPr>
          <w:p w14:paraId="3587D4FD" w14:textId="161F2E90" w:rsidR="00620F38" w:rsidRPr="00613F89" w:rsidRDefault="00620F38" w:rsidP="00613F89">
            <w:pPr>
              <w:tabs>
                <w:tab w:val="left" w:pos="6804"/>
              </w:tabs>
              <w:spacing w:line="276" w:lineRule="auto"/>
            </w:pPr>
            <w:r w:rsidRPr="00E82088">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3702BDB6" w14:textId="4549FD30"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F34B3BF" w14:textId="42830117" w:rsidR="00620F38" w:rsidRPr="00613F89" w:rsidRDefault="00620F38" w:rsidP="00613F89">
            <w:pPr>
              <w:tabs>
                <w:tab w:val="left" w:pos="6804"/>
              </w:tabs>
              <w:spacing w:line="276" w:lineRule="auto"/>
            </w:pPr>
            <w:r w:rsidRPr="00E82088">
              <w:rPr>
                <w:bCs/>
                <w:sz w:val="18"/>
                <w:szCs w:val="18"/>
              </w:rPr>
              <w:t>ООО "</w:t>
            </w:r>
            <w:proofErr w:type="spellStart"/>
            <w:r w:rsidRPr="00E82088">
              <w:rPr>
                <w:bCs/>
                <w:sz w:val="18"/>
                <w:szCs w:val="18"/>
              </w:rPr>
              <w:t>РосКорп</w:t>
            </w:r>
            <w:proofErr w:type="spellEnd"/>
            <w:r w:rsidRPr="00E82088">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23E0B547" w14:textId="36CDA35A" w:rsidR="00620F38" w:rsidRPr="00613F89" w:rsidRDefault="00620F38" w:rsidP="00613F89">
            <w:pPr>
              <w:tabs>
                <w:tab w:val="left" w:pos="6804"/>
              </w:tabs>
              <w:spacing w:line="276" w:lineRule="auto"/>
            </w:pPr>
            <w:r w:rsidRPr="00E82088">
              <w:rPr>
                <w:bCs/>
                <w:sz w:val="18"/>
                <w:szCs w:val="18"/>
              </w:rPr>
              <w:t>Вице-Президент</w:t>
            </w:r>
          </w:p>
        </w:tc>
      </w:tr>
      <w:tr w:rsidR="00620F38" w:rsidRPr="00613F89" w14:paraId="18DA5E2D" w14:textId="77777777" w:rsidTr="00620F38">
        <w:tc>
          <w:tcPr>
            <w:tcW w:w="1332" w:type="dxa"/>
            <w:tcBorders>
              <w:top w:val="single" w:sz="6" w:space="0" w:color="auto"/>
              <w:left w:val="double" w:sz="6" w:space="0" w:color="auto"/>
              <w:bottom w:val="single" w:sz="6" w:space="0" w:color="auto"/>
              <w:right w:val="single" w:sz="6" w:space="0" w:color="auto"/>
            </w:tcBorders>
          </w:tcPr>
          <w:p w14:paraId="07C9C6E0" w14:textId="0A007EED" w:rsidR="00620F38" w:rsidRPr="00613F89" w:rsidRDefault="00620F38" w:rsidP="00613F89">
            <w:pPr>
              <w:tabs>
                <w:tab w:val="left" w:pos="6804"/>
              </w:tabs>
              <w:spacing w:line="276" w:lineRule="auto"/>
            </w:pPr>
            <w:r w:rsidRPr="00E82088">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62DF462E" w14:textId="50120BA9"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A944581" w14:textId="5F5629C2" w:rsidR="00620F38" w:rsidRPr="00613F89" w:rsidRDefault="00620F38" w:rsidP="00613F89">
            <w:pPr>
              <w:tabs>
                <w:tab w:val="left" w:pos="6804"/>
              </w:tabs>
              <w:spacing w:line="276" w:lineRule="auto"/>
            </w:pPr>
            <w:r>
              <w:rPr>
                <w:bCs/>
                <w:sz w:val="18"/>
                <w:szCs w:val="18"/>
              </w:rPr>
              <w:t xml:space="preserve">АО «Институт стекла»  </w:t>
            </w:r>
            <w:r w:rsidRPr="004A0C86">
              <w:rPr>
                <w:bCs/>
                <w:sz w:val="18"/>
                <w:szCs w:val="18"/>
              </w:rPr>
              <w:t xml:space="preserve">(прежнее наименование - </w:t>
            </w:r>
            <w:r w:rsidRPr="00E82088">
              <w:rPr>
                <w:bCs/>
                <w:sz w:val="18"/>
                <w:szCs w:val="18"/>
              </w:rPr>
              <w:t>ОАО "Институт стекла"</w:t>
            </w:r>
            <w:r>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153B23D5" w14:textId="078CEFBE" w:rsidR="00620F38" w:rsidRPr="00613F89" w:rsidRDefault="00620F38" w:rsidP="00613F89">
            <w:pPr>
              <w:tabs>
                <w:tab w:val="left" w:pos="6804"/>
              </w:tabs>
              <w:spacing w:line="276" w:lineRule="auto"/>
            </w:pPr>
            <w:r w:rsidRPr="00E82088">
              <w:rPr>
                <w:bCs/>
                <w:sz w:val="18"/>
                <w:szCs w:val="18"/>
              </w:rPr>
              <w:t>Член Совета директоров</w:t>
            </w:r>
          </w:p>
        </w:tc>
      </w:tr>
      <w:tr w:rsidR="00620F38" w:rsidRPr="00613F89" w14:paraId="10BB475E" w14:textId="77777777" w:rsidTr="00620F38">
        <w:tc>
          <w:tcPr>
            <w:tcW w:w="1332" w:type="dxa"/>
            <w:tcBorders>
              <w:top w:val="single" w:sz="6" w:space="0" w:color="auto"/>
              <w:left w:val="double" w:sz="6" w:space="0" w:color="auto"/>
              <w:bottom w:val="single" w:sz="6" w:space="0" w:color="auto"/>
              <w:right w:val="single" w:sz="6" w:space="0" w:color="auto"/>
            </w:tcBorders>
          </w:tcPr>
          <w:p w14:paraId="0C5B95E1" w14:textId="44D5ED97" w:rsidR="00620F38" w:rsidRPr="00613F89" w:rsidRDefault="00620F38" w:rsidP="00613F89">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30918EB0" w14:textId="5E08A214"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B1BC762" w14:textId="0C3ECC82" w:rsidR="00620F38" w:rsidRPr="00613F89" w:rsidRDefault="00620F38" w:rsidP="00613F89">
            <w:pPr>
              <w:tabs>
                <w:tab w:val="left" w:pos="6804"/>
              </w:tabs>
              <w:spacing w:line="276" w:lineRule="auto"/>
            </w:pPr>
            <w:r w:rsidRPr="00E82088">
              <w:rPr>
                <w:bCs/>
                <w:sz w:val="18"/>
                <w:szCs w:val="18"/>
              </w:rPr>
              <w:t>Компания "РИГ РЕСТОРАНТС ЛИМИТЕД" (RIG RESTAURANTS LIMITED)</w:t>
            </w:r>
          </w:p>
        </w:tc>
        <w:tc>
          <w:tcPr>
            <w:tcW w:w="3139" w:type="dxa"/>
            <w:tcBorders>
              <w:top w:val="single" w:sz="6" w:space="0" w:color="auto"/>
              <w:left w:val="single" w:sz="6" w:space="0" w:color="auto"/>
              <w:bottom w:val="single" w:sz="6" w:space="0" w:color="auto"/>
              <w:right w:val="double" w:sz="6" w:space="0" w:color="auto"/>
            </w:tcBorders>
          </w:tcPr>
          <w:p w14:paraId="53BCE573" w14:textId="603858A3" w:rsidR="00620F38" w:rsidRPr="00613F89" w:rsidRDefault="00620F38" w:rsidP="00613F89">
            <w:pPr>
              <w:tabs>
                <w:tab w:val="left" w:pos="6804"/>
              </w:tabs>
              <w:spacing w:line="276" w:lineRule="auto"/>
            </w:pPr>
            <w:r w:rsidRPr="00E82088">
              <w:rPr>
                <w:bCs/>
                <w:sz w:val="18"/>
                <w:szCs w:val="18"/>
              </w:rPr>
              <w:t>Директор</w:t>
            </w:r>
          </w:p>
        </w:tc>
      </w:tr>
      <w:tr w:rsidR="00620F38" w:rsidRPr="00613F89" w14:paraId="4241643C" w14:textId="77777777" w:rsidTr="00620F38">
        <w:tc>
          <w:tcPr>
            <w:tcW w:w="1332" w:type="dxa"/>
            <w:tcBorders>
              <w:top w:val="single" w:sz="6" w:space="0" w:color="auto"/>
              <w:left w:val="double" w:sz="6" w:space="0" w:color="auto"/>
              <w:bottom w:val="single" w:sz="6" w:space="0" w:color="auto"/>
              <w:right w:val="single" w:sz="6" w:space="0" w:color="auto"/>
            </w:tcBorders>
          </w:tcPr>
          <w:p w14:paraId="7BADABC6" w14:textId="6CAD5501" w:rsidR="00620F38" w:rsidRPr="00613F89" w:rsidRDefault="00620F38" w:rsidP="00613F89">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50A3C7D6" w14:textId="50A307DD" w:rsidR="00620F38" w:rsidRPr="00613F89" w:rsidRDefault="00620F38" w:rsidP="00613F89">
            <w:pPr>
              <w:tabs>
                <w:tab w:val="left" w:pos="6804"/>
              </w:tabs>
              <w:spacing w:line="276" w:lineRule="auto"/>
            </w:pPr>
            <w:r w:rsidRPr="00E82088">
              <w:rPr>
                <w:bCs/>
                <w:sz w:val="18"/>
                <w:szCs w:val="18"/>
              </w:rPr>
              <w:t>2014</w:t>
            </w:r>
          </w:p>
        </w:tc>
        <w:tc>
          <w:tcPr>
            <w:tcW w:w="3980" w:type="dxa"/>
            <w:tcBorders>
              <w:top w:val="single" w:sz="6" w:space="0" w:color="auto"/>
              <w:left w:val="single" w:sz="6" w:space="0" w:color="auto"/>
              <w:bottom w:val="single" w:sz="6" w:space="0" w:color="auto"/>
              <w:right w:val="single" w:sz="6" w:space="0" w:color="auto"/>
            </w:tcBorders>
          </w:tcPr>
          <w:p w14:paraId="36362ECA" w14:textId="197196E8" w:rsidR="00620F38" w:rsidRPr="00613F89" w:rsidRDefault="00620F38" w:rsidP="00613F89">
            <w:pPr>
              <w:tabs>
                <w:tab w:val="left" w:pos="6804"/>
              </w:tabs>
              <w:spacing w:line="276" w:lineRule="auto"/>
              <w:rPr>
                <w:lang w:val="en-US"/>
              </w:rPr>
            </w:pPr>
            <w:r w:rsidRPr="00E82088">
              <w:rPr>
                <w:bCs/>
                <w:sz w:val="18"/>
                <w:szCs w:val="18"/>
              </w:rPr>
              <w:t>Компания</w:t>
            </w:r>
            <w:r w:rsidRPr="00E82088">
              <w:rPr>
                <w:bCs/>
                <w:sz w:val="18"/>
                <w:szCs w:val="18"/>
                <w:lang w:val="en-US"/>
              </w:rPr>
              <w:t xml:space="preserve"> "EST Property (Cyprus) Limited"</w:t>
            </w:r>
          </w:p>
        </w:tc>
        <w:tc>
          <w:tcPr>
            <w:tcW w:w="3139" w:type="dxa"/>
            <w:tcBorders>
              <w:top w:val="single" w:sz="6" w:space="0" w:color="auto"/>
              <w:left w:val="single" w:sz="6" w:space="0" w:color="auto"/>
              <w:bottom w:val="single" w:sz="6" w:space="0" w:color="auto"/>
              <w:right w:val="double" w:sz="6" w:space="0" w:color="auto"/>
            </w:tcBorders>
          </w:tcPr>
          <w:p w14:paraId="57ADD140" w14:textId="35B71228" w:rsidR="00620F38" w:rsidRPr="00613F89" w:rsidRDefault="00620F38" w:rsidP="00613F89">
            <w:pPr>
              <w:tabs>
                <w:tab w:val="left" w:pos="6804"/>
              </w:tabs>
              <w:spacing w:line="276" w:lineRule="auto"/>
            </w:pPr>
            <w:r w:rsidRPr="00E82088">
              <w:rPr>
                <w:bCs/>
                <w:sz w:val="18"/>
                <w:szCs w:val="18"/>
              </w:rPr>
              <w:t>Директор</w:t>
            </w:r>
          </w:p>
        </w:tc>
      </w:tr>
      <w:tr w:rsidR="00620F38" w:rsidRPr="00613F89" w14:paraId="305C62A1" w14:textId="77777777" w:rsidTr="00620F38">
        <w:tc>
          <w:tcPr>
            <w:tcW w:w="1332" w:type="dxa"/>
            <w:tcBorders>
              <w:top w:val="single" w:sz="6" w:space="0" w:color="auto"/>
              <w:left w:val="double" w:sz="6" w:space="0" w:color="auto"/>
              <w:bottom w:val="single" w:sz="6" w:space="0" w:color="auto"/>
              <w:right w:val="single" w:sz="6" w:space="0" w:color="auto"/>
            </w:tcBorders>
          </w:tcPr>
          <w:p w14:paraId="61AF1F6C" w14:textId="4B405422" w:rsidR="00620F38" w:rsidRPr="00613F89" w:rsidRDefault="00620F38" w:rsidP="00613F89">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165552F8" w14:textId="7DE880C1" w:rsidR="00620F38" w:rsidRPr="00613F89" w:rsidRDefault="00620F38" w:rsidP="00613F89">
            <w:pPr>
              <w:tabs>
                <w:tab w:val="left" w:pos="6804"/>
              </w:tabs>
              <w:spacing w:line="276" w:lineRule="auto"/>
            </w:pPr>
            <w:r w:rsidRPr="00E82088">
              <w:rPr>
                <w:bCs/>
                <w:sz w:val="18"/>
                <w:szCs w:val="18"/>
              </w:rPr>
              <w:t>2016</w:t>
            </w:r>
          </w:p>
        </w:tc>
        <w:tc>
          <w:tcPr>
            <w:tcW w:w="3980" w:type="dxa"/>
            <w:tcBorders>
              <w:top w:val="single" w:sz="6" w:space="0" w:color="auto"/>
              <w:left w:val="single" w:sz="6" w:space="0" w:color="auto"/>
              <w:bottom w:val="single" w:sz="6" w:space="0" w:color="auto"/>
              <w:right w:val="single" w:sz="6" w:space="0" w:color="auto"/>
            </w:tcBorders>
          </w:tcPr>
          <w:p w14:paraId="625CBAAD" w14:textId="16FA8E8A" w:rsidR="00620F38" w:rsidRPr="00A81D83" w:rsidRDefault="00620F38" w:rsidP="00A81D83">
            <w:pPr>
              <w:tabs>
                <w:tab w:val="left" w:pos="6804"/>
              </w:tabs>
              <w:spacing w:line="276" w:lineRule="auto"/>
              <w:rPr>
                <w:lang w:val="en-US"/>
              </w:rPr>
            </w:pPr>
            <w:r w:rsidRPr="00E82088">
              <w:rPr>
                <w:bCs/>
                <w:sz w:val="18"/>
                <w:szCs w:val="18"/>
              </w:rPr>
              <w:t>Компания</w:t>
            </w:r>
            <w:r w:rsidRPr="00E82088">
              <w:rPr>
                <w:bCs/>
                <w:sz w:val="18"/>
                <w:szCs w:val="18"/>
                <w:lang w:val="en-US"/>
              </w:rPr>
              <w:t xml:space="preserve"> </w:t>
            </w:r>
            <w:proofErr w:type="spellStart"/>
            <w:r w:rsidR="00A81D83" w:rsidRPr="00A81D83">
              <w:rPr>
                <w:bCs/>
                <w:sz w:val="18"/>
                <w:szCs w:val="18"/>
                <w:lang w:val="en-US"/>
              </w:rPr>
              <w:t>Hodler</w:t>
            </w:r>
            <w:proofErr w:type="spellEnd"/>
            <w:r w:rsidR="00A81D83" w:rsidRPr="00A81D83">
              <w:rPr>
                <w:bCs/>
                <w:sz w:val="18"/>
                <w:szCs w:val="18"/>
                <w:lang w:val="en-US"/>
              </w:rPr>
              <w:t xml:space="preserve"> Finance LTD ("</w:t>
            </w:r>
            <w:proofErr w:type="spellStart"/>
            <w:r w:rsidR="00A81D83" w:rsidRPr="00A81D83">
              <w:rPr>
                <w:bCs/>
                <w:sz w:val="18"/>
                <w:szCs w:val="18"/>
                <w:lang w:val="en-US"/>
              </w:rPr>
              <w:t>Hodler</w:t>
            </w:r>
            <w:proofErr w:type="spellEnd"/>
            <w:r w:rsidR="00A81D83" w:rsidRPr="00A81D83">
              <w:rPr>
                <w:bCs/>
                <w:sz w:val="18"/>
                <w:szCs w:val="18"/>
                <w:lang w:val="en-US"/>
              </w:rPr>
              <w:t xml:space="preserve"> Finance S.</w:t>
            </w:r>
            <w:r w:rsidR="00A81D83" w:rsidRPr="00A81D83">
              <w:rPr>
                <w:bCs/>
                <w:sz w:val="18"/>
                <w:szCs w:val="18"/>
              </w:rPr>
              <w:t>А</w:t>
            </w:r>
            <w:r w:rsidR="00A81D83" w:rsidRPr="00A81D83">
              <w:rPr>
                <w:bCs/>
                <w:sz w:val="18"/>
                <w:szCs w:val="18"/>
                <w:lang w:val="en-US"/>
              </w:rPr>
              <w:t>.")</w:t>
            </w:r>
          </w:p>
        </w:tc>
        <w:tc>
          <w:tcPr>
            <w:tcW w:w="3139" w:type="dxa"/>
            <w:tcBorders>
              <w:top w:val="single" w:sz="6" w:space="0" w:color="auto"/>
              <w:left w:val="single" w:sz="6" w:space="0" w:color="auto"/>
              <w:bottom w:val="single" w:sz="6" w:space="0" w:color="auto"/>
              <w:right w:val="double" w:sz="6" w:space="0" w:color="auto"/>
            </w:tcBorders>
          </w:tcPr>
          <w:p w14:paraId="1A725CBC" w14:textId="30F2D902" w:rsidR="00620F38" w:rsidRPr="00613F89" w:rsidRDefault="00620F38" w:rsidP="00613F89">
            <w:pPr>
              <w:tabs>
                <w:tab w:val="left" w:pos="6804"/>
              </w:tabs>
              <w:spacing w:line="276" w:lineRule="auto"/>
            </w:pPr>
            <w:r w:rsidRPr="00E82088">
              <w:rPr>
                <w:bCs/>
                <w:sz w:val="18"/>
                <w:szCs w:val="18"/>
              </w:rPr>
              <w:t>Директор</w:t>
            </w:r>
          </w:p>
        </w:tc>
      </w:tr>
      <w:tr w:rsidR="00620F38" w:rsidRPr="00613F89" w14:paraId="72DD39C5" w14:textId="77777777" w:rsidTr="00191E90">
        <w:tc>
          <w:tcPr>
            <w:tcW w:w="1332" w:type="dxa"/>
            <w:tcBorders>
              <w:top w:val="single" w:sz="6" w:space="0" w:color="auto"/>
              <w:left w:val="double" w:sz="6" w:space="0" w:color="auto"/>
              <w:bottom w:val="single" w:sz="6" w:space="0" w:color="auto"/>
              <w:right w:val="single" w:sz="6" w:space="0" w:color="auto"/>
            </w:tcBorders>
          </w:tcPr>
          <w:p w14:paraId="63407528" w14:textId="6F7BDF04" w:rsidR="00620F38" w:rsidRPr="00613F89" w:rsidRDefault="00620F38" w:rsidP="00613F89">
            <w:pPr>
              <w:tabs>
                <w:tab w:val="left" w:pos="6804"/>
              </w:tabs>
              <w:spacing w:line="276" w:lineRule="auto"/>
            </w:pPr>
            <w:r w:rsidRPr="00E82088">
              <w:rPr>
                <w:bCs/>
                <w:sz w:val="18"/>
                <w:szCs w:val="18"/>
              </w:rPr>
              <w:t>2007</w:t>
            </w:r>
          </w:p>
        </w:tc>
        <w:tc>
          <w:tcPr>
            <w:tcW w:w="1260" w:type="dxa"/>
            <w:tcBorders>
              <w:top w:val="single" w:sz="6" w:space="0" w:color="auto"/>
              <w:left w:val="single" w:sz="6" w:space="0" w:color="auto"/>
              <w:bottom w:val="single" w:sz="6" w:space="0" w:color="auto"/>
              <w:right w:val="single" w:sz="6" w:space="0" w:color="auto"/>
            </w:tcBorders>
          </w:tcPr>
          <w:p w14:paraId="3ADB61FD" w14:textId="7E278C9E"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D4AF451" w14:textId="4E4A8674" w:rsidR="00620F38" w:rsidRPr="00613F89" w:rsidRDefault="00620F38" w:rsidP="00613F89">
            <w:pPr>
              <w:tabs>
                <w:tab w:val="left" w:pos="6804"/>
              </w:tabs>
              <w:spacing w:line="276" w:lineRule="auto"/>
            </w:pPr>
            <w:r w:rsidRPr="00E82088">
              <w:rPr>
                <w:bCs/>
                <w:sz w:val="18"/>
                <w:szCs w:val="18"/>
              </w:rPr>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0F8B6CE5" w14:textId="1C14F020" w:rsidR="00620F38" w:rsidRPr="00613F89" w:rsidRDefault="00620F38" w:rsidP="00613F89">
            <w:pPr>
              <w:tabs>
                <w:tab w:val="left" w:pos="6804"/>
              </w:tabs>
              <w:spacing w:line="276" w:lineRule="auto"/>
            </w:pPr>
            <w:r w:rsidRPr="00E82088">
              <w:rPr>
                <w:bCs/>
                <w:sz w:val="18"/>
                <w:szCs w:val="18"/>
              </w:rPr>
              <w:t>член Совета директоров</w:t>
            </w:r>
          </w:p>
        </w:tc>
      </w:tr>
      <w:tr w:rsidR="00620F38" w:rsidRPr="00613F89" w14:paraId="495B3ABC" w14:textId="77777777" w:rsidTr="00191E90">
        <w:trPr>
          <w:trHeight w:val="680"/>
        </w:trPr>
        <w:tc>
          <w:tcPr>
            <w:tcW w:w="1332" w:type="dxa"/>
            <w:tcBorders>
              <w:top w:val="single" w:sz="6" w:space="0" w:color="auto"/>
              <w:left w:val="double" w:sz="6" w:space="0" w:color="auto"/>
              <w:bottom w:val="single" w:sz="6" w:space="0" w:color="auto"/>
              <w:right w:val="single" w:sz="6" w:space="0" w:color="auto"/>
            </w:tcBorders>
          </w:tcPr>
          <w:p w14:paraId="2BFE3DB1" w14:textId="6A4CC940" w:rsidR="00620F38" w:rsidRPr="00613F89" w:rsidRDefault="00620F38" w:rsidP="00613F89">
            <w:pPr>
              <w:tabs>
                <w:tab w:val="left" w:pos="6804"/>
              </w:tabs>
              <w:spacing w:line="276" w:lineRule="auto"/>
            </w:pPr>
            <w:r w:rsidRPr="00E82088">
              <w:rPr>
                <w:bCs/>
                <w:sz w:val="18"/>
                <w:szCs w:val="18"/>
              </w:rPr>
              <w:t>2011</w:t>
            </w:r>
          </w:p>
        </w:tc>
        <w:tc>
          <w:tcPr>
            <w:tcW w:w="1260" w:type="dxa"/>
            <w:tcBorders>
              <w:top w:val="single" w:sz="6" w:space="0" w:color="auto"/>
              <w:left w:val="single" w:sz="6" w:space="0" w:color="auto"/>
              <w:bottom w:val="single" w:sz="6" w:space="0" w:color="auto"/>
              <w:right w:val="single" w:sz="6" w:space="0" w:color="auto"/>
            </w:tcBorders>
          </w:tcPr>
          <w:p w14:paraId="53918432" w14:textId="1ED17CFC"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089444A" w14:textId="65B49621" w:rsidR="00620F38" w:rsidRPr="00613F89" w:rsidRDefault="00620F38" w:rsidP="00613F89">
            <w:pPr>
              <w:tabs>
                <w:tab w:val="left" w:pos="6804"/>
              </w:tabs>
              <w:spacing w:line="276" w:lineRule="auto"/>
            </w:pPr>
            <w:r w:rsidRPr="00E82088">
              <w:rPr>
                <w:bCs/>
                <w:sz w:val="18"/>
                <w:szCs w:val="18"/>
              </w:rPr>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14:paraId="5BF04DDF" w14:textId="77777777" w:rsidR="00620F38" w:rsidRPr="00E82088" w:rsidRDefault="00620F38" w:rsidP="007E22A6">
            <w:pPr>
              <w:spacing w:before="120"/>
              <w:rPr>
                <w:bCs/>
                <w:sz w:val="18"/>
                <w:szCs w:val="18"/>
              </w:rPr>
            </w:pPr>
            <w:r w:rsidRPr="00E82088">
              <w:rPr>
                <w:bCs/>
                <w:sz w:val="18"/>
                <w:szCs w:val="18"/>
              </w:rPr>
              <w:t xml:space="preserve">член Совета директоров, </w:t>
            </w:r>
          </w:p>
          <w:p w14:paraId="0A285BED" w14:textId="2CE854B5" w:rsidR="00620F38" w:rsidRPr="00613F89" w:rsidRDefault="00620F38" w:rsidP="00613F89">
            <w:pPr>
              <w:tabs>
                <w:tab w:val="left" w:pos="6804"/>
              </w:tabs>
              <w:spacing w:line="276" w:lineRule="auto"/>
            </w:pPr>
            <w:r w:rsidRPr="00E82088">
              <w:rPr>
                <w:bCs/>
                <w:sz w:val="18"/>
                <w:szCs w:val="18"/>
              </w:rPr>
              <w:t>исполнительный директор</w:t>
            </w:r>
          </w:p>
        </w:tc>
      </w:tr>
      <w:tr w:rsidR="00620F38" w:rsidRPr="00613F89" w14:paraId="6A7CF3E0" w14:textId="77777777" w:rsidTr="007E22A6">
        <w:trPr>
          <w:trHeight w:val="626"/>
        </w:trPr>
        <w:tc>
          <w:tcPr>
            <w:tcW w:w="1332" w:type="dxa"/>
            <w:tcBorders>
              <w:top w:val="single" w:sz="6" w:space="0" w:color="auto"/>
              <w:left w:val="double" w:sz="6" w:space="0" w:color="auto"/>
              <w:bottom w:val="single" w:sz="6" w:space="0" w:color="auto"/>
              <w:right w:val="single" w:sz="6" w:space="0" w:color="auto"/>
            </w:tcBorders>
          </w:tcPr>
          <w:p w14:paraId="4BE91B82" w14:textId="68065E6C" w:rsidR="00620F38" w:rsidRPr="00613F89" w:rsidRDefault="00620F38" w:rsidP="00613F89">
            <w:pPr>
              <w:tabs>
                <w:tab w:val="left" w:pos="6804"/>
              </w:tabs>
              <w:spacing w:line="276" w:lineRule="auto"/>
            </w:pPr>
            <w:r w:rsidRPr="00E82088">
              <w:rPr>
                <w:bCs/>
                <w:sz w:val="18"/>
                <w:szCs w:val="18"/>
              </w:rPr>
              <w:t xml:space="preserve">2014 </w:t>
            </w:r>
          </w:p>
        </w:tc>
        <w:tc>
          <w:tcPr>
            <w:tcW w:w="1260" w:type="dxa"/>
            <w:tcBorders>
              <w:top w:val="single" w:sz="6" w:space="0" w:color="auto"/>
              <w:left w:val="single" w:sz="6" w:space="0" w:color="auto"/>
              <w:bottom w:val="single" w:sz="6" w:space="0" w:color="auto"/>
              <w:right w:val="single" w:sz="6" w:space="0" w:color="auto"/>
            </w:tcBorders>
          </w:tcPr>
          <w:p w14:paraId="48D12291" w14:textId="576137B0" w:rsidR="00620F38" w:rsidRPr="00613F89" w:rsidRDefault="00620F38" w:rsidP="00613F89">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A27F470" w14:textId="47A24EB4" w:rsidR="00620F38" w:rsidRPr="00613F89" w:rsidRDefault="00620F38" w:rsidP="00613F89">
            <w:pPr>
              <w:tabs>
                <w:tab w:val="left" w:pos="6804"/>
              </w:tabs>
              <w:spacing w:line="276" w:lineRule="auto"/>
            </w:pPr>
            <w:r w:rsidRPr="00E82088">
              <w:rPr>
                <w:bCs/>
                <w:sz w:val="18"/>
                <w:szCs w:val="18"/>
              </w:rPr>
              <w:t>АО «Бирюлево» (прежнее наименование -</w:t>
            </w:r>
            <w:r>
              <w:rPr>
                <w:bCs/>
                <w:sz w:val="18"/>
                <w:szCs w:val="18"/>
              </w:rPr>
              <w:t xml:space="preserve"> </w:t>
            </w:r>
            <w:r w:rsidRPr="00E82088">
              <w:rPr>
                <w:bCs/>
                <w:sz w:val="18"/>
                <w:szCs w:val="18"/>
              </w:rPr>
              <w:t>ОАО «Бирюлево)</w:t>
            </w:r>
          </w:p>
        </w:tc>
        <w:tc>
          <w:tcPr>
            <w:tcW w:w="3139" w:type="dxa"/>
            <w:tcBorders>
              <w:top w:val="single" w:sz="6" w:space="0" w:color="auto"/>
              <w:left w:val="single" w:sz="6" w:space="0" w:color="auto"/>
              <w:bottom w:val="single" w:sz="6" w:space="0" w:color="auto"/>
              <w:right w:val="double" w:sz="6" w:space="0" w:color="auto"/>
            </w:tcBorders>
          </w:tcPr>
          <w:p w14:paraId="09D92569" w14:textId="38B21B38" w:rsidR="00620F38" w:rsidRPr="00613F89" w:rsidRDefault="00620F38" w:rsidP="00613F89">
            <w:pPr>
              <w:tabs>
                <w:tab w:val="left" w:pos="6804"/>
              </w:tabs>
              <w:spacing w:line="276" w:lineRule="auto"/>
            </w:pPr>
            <w:r w:rsidRPr="00E82088">
              <w:rPr>
                <w:bCs/>
                <w:sz w:val="18"/>
                <w:szCs w:val="18"/>
              </w:rPr>
              <w:t>член Совета директоров</w:t>
            </w:r>
          </w:p>
        </w:tc>
      </w:tr>
      <w:tr w:rsidR="00620F38" w:rsidRPr="00613F89" w14:paraId="61A7D728" w14:textId="77777777" w:rsidTr="00191E90">
        <w:tc>
          <w:tcPr>
            <w:tcW w:w="1332" w:type="dxa"/>
            <w:tcBorders>
              <w:top w:val="single" w:sz="6" w:space="0" w:color="auto"/>
              <w:left w:val="double" w:sz="6" w:space="0" w:color="auto"/>
              <w:bottom w:val="single" w:sz="6" w:space="0" w:color="auto"/>
              <w:right w:val="single" w:sz="6" w:space="0" w:color="auto"/>
            </w:tcBorders>
          </w:tcPr>
          <w:p w14:paraId="56A4C432" w14:textId="23CB064B" w:rsidR="00620F38" w:rsidRPr="00855E27" w:rsidRDefault="00620F38" w:rsidP="00855E27">
            <w:pPr>
              <w:tabs>
                <w:tab w:val="left" w:pos="6804"/>
              </w:tabs>
              <w:spacing w:line="276" w:lineRule="auto"/>
              <w:rPr>
                <w:bCs/>
                <w:sz w:val="18"/>
                <w:szCs w:val="18"/>
              </w:rPr>
            </w:pPr>
            <w:r w:rsidRPr="00855E27">
              <w:rPr>
                <w:bCs/>
                <w:sz w:val="18"/>
                <w:szCs w:val="18"/>
              </w:rPr>
              <w:t>2018</w:t>
            </w:r>
          </w:p>
        </w:tc>
        <w:tc>
          <w:tcPr>
            <w:tcW w:w="1260" w:type="dxa"/>
            <w:tcBorders>
              <w:top w:val="single" w:sz="6" w:space="0" w:color="auto"/>
              <w:left w:val="single" w:sz="6" w:space="0" w:color="auto"/>
              <w:bottom w:val="single" w:sz="6" w:space="0" w:color="auto"/>
              <w:right w:val="single" w:sz="6" w:space="0" w:color="auto"/>
            </w:tcBorders>
          </w:tcPr>
          <w:p w14:paraId="0A079A9E" w14:textId="736E62FC" w:rsidR="00620F38" w:rsidRPr="00855E27" w:rsidRDefault="007E22A6" w:rsidP="00855E27">
            <w:pPr>
              <w:tabs>
                <w:tab w:val="left" w:pos="6804"/>
              </w:tabs>
              <w:spacing w:line="276" w:lineRule="auto"/>
              <w:rPr>
                <w:bCs/>
                <w:sz w:val="18"/>
                <w:szCs w:val="18"/>
              </w:rPr>
            </w:pPr>
            <w:r w:rsidRPr="00855E27">
              <w:rPr>
                <w:bCs/>
                <w:sz w:val="18"/>
                <w:szCs w:val="18"/>
              </w:rPr>
              <w:t>2019</w:t>
            </w:r>
          </w:p>
        </w:tc>
        <w:tc>
          <w:tcPr>
            <w:tcW w:w="3980" w:type="dxa"/>
            <w:tcBorders>
              <w:top w:val="single" w:sz="6" w:space="0" w:color="auto"/>
              <w:left w:val="single" w:sz="6" w:space="0" w:color="auto"/>
              <w:bottom w:val="single" w:sz="6" w:space="0" w:color="auto"/>
              <w:right w:val="single" w:sz="6" w:space="0" w:color="auto"/>
            </w:tcBorders>
          </w:tcPr>
          <w:p w14:paraId="60C35AD1" w14:textId="78C08BD5" w:rsidR="00620F38" w:rsidRPr="00855E27" w:rsidRDefault="00620F38" w:rsidP="00855E27">
            <w:pPr>
              <w:tabs>
                <w:tab w:val="left" w:pos="6804"/>
              </w:tabs>
              <w:spacing w:line="276" w:lineRule="auto"/>
              <w:rPr>
                <w:bCs/>
                <w:sz w:val="18"/>
                <w:szCs w:val="18"/>
              </w:rPr>
            </w:pPr>
            <w:r w:rsidRPr="00855E27">
              <w:rPr>
                <w:bCs/>
                <w:sz w:val="18"/>
                <w:szCs w:val="18"/>
              </w:rPr>
              <w:t>АО «Пансионат «</w:t>
            </w:r>
            <w:proofErr w:type="spellStart"/>
            <w:r w:rsidRPr="00855E27">
              <w:rPr>
                <w:bCs/>
                <w:sz w:val="18"/>
                <w:szCs w:val="18"/>
              </w:rPr>
              <w:t>Геленджикская</w:t>
            </w:r>
            <w:proofErr w:type="spellEnd"/>
            <w:r w:rsidRPr="00855E27">
              <w:rPr>
                <w:bCs/>
                <w:sz w:val="18"/>
                <w:szCs w:val="18"/>
              </w:rPr>
              <w:t xml:space="preserve"> бухта»</w:t>
            </w:r>
          </w:p>
        </w:tc>
        <w:tc>
          <w:tcPr>
            <w:tcW w:w="3139" w:type="dxa"/>
            <w:tcBorders>
              <w:top w:val="single" w:sz="6" w:space="0" w:color="auto"/>
              <w:left w:val="single" w:sz="6" w:space="0" w:color="auto"/>
              <w:bottom w:val="single" w:sz="6" w:space="0" w:color="auto"/>
              <w:right w:val="double" w:sz="6" w:space="0" w:color="auto"/>
            </w:tcBorders>
          </w:tcPr>
          <w:p w14:paraId="417FDF57" w14:textId="0DC162DE" w:rsidR="00620F38" w:rsidRPr="00855E27" w:rsidRDefault="00620F38" w:rsidP="00855E27">
            <w:pPr>
              <w:tabs>
                <w:tab w:val="left" w:pos="6804"/>
              </w:tabs>
              <w:spacing w:line="276" w:lineRule="auto"/>
              <w:rPr>
                <w:bCs/>
                <w:sz w:val="18"/>
                <w:szCs w:val="18"/>
              </w:rPr>
            </w:pPr>
            <w:r w:rsidRPr="00855E27">
              <w:rPr>
                <w:bCs/>
                <w:sz w:val="18"/>
                <w:szCs w:val="18"/>
              </w:rPr>
              <w:t>Член Совета директоров</w:t>
            </w:r>
          </w:p>
        </w:tc>
      </w:tr>
    </w:tbl>
    <w:p w14:paraId="3824DAB8" w14:textId="77777777" w:rsidR="00613F89" w:rsidRPr="005043C6" w:rsidRDefault="00613F89" w:rsidP="003364E0">
      <w:pPr>
        <w:spacing w:before="0" w:after="0"/>
        <w:rPr>
          <w:sz w:val="16"/>
          <w:szCs w:val="16"/>
        </w:rPr>
      </w:pPr>
    </w:p>
    <w:p w14:paraId="00D943EA"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2A0F1D49" w14:textId="77777777" w:rsidR="003364E0" w:rsidRPr="005043C6" w:rsidRDefault="003364E0" w:rsidP="003364E0">
      <w:pPr>
        <w:spacing w:before="0" w:after="0"/>
        <w:ind w:left="200"/>
      </w:pPr>
      <w:r w:rsidRPr="005043C6">
        <w:t>Доли участия лица в уставном (складочном) капитале (паевом фонде) дочерних и зависимых обществ эмитента</w:t>
      </w:r>
    </w:p>
    <w:p w14:paraId="20E3329E" w14:textId="77777777" w:rsidR="003364E0" w:rsidRPr="005043C6" w:rsidRDefault="003364E0" w:rsidP="003364E0">
      <w:pPr>
        <w:spacing w:before="0" w:after="0"/>
        <w:ind w:left="400"/>
      </w:pPr>
      <w:r w:rsidRPr="005043C6">
        <w:rPr>
          <w:b/>
          <w:bCs/>
          <w:i/>
          <w:iCs/>
        </w:rPr>
        <w:t>Лицо указанных долей не имеет</w:t>
      </w:r>
    </w:p>
    <w:p w14:paraId="4719A61C" w14:textId="77777777" w:rsidR="003364E0" w:rsidRPr="005043C6" w:rsidRDefault="003364E0" w:rsidP="003364E0">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3E06660A"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1685520C"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13A9439E" w14:textId="77777777" w:rsidR="003364E0" w:rsidRPr="005043C6" w:rsidRDefault="003364E0" w:rsidP="003364E0">
      <w:pPr>
        <w:ind w:left="200"/>
      </w:pPr>
    </w:p>
    <w:p w14:paraId="5F93D325" w14:textId="77777777" w:rsidR="003364E0" w:rsidRPr="005043C6" w:rsidRDefault="003364E0" w:rsidP="003364E0">
      <w:pPr>
        <w:ind w:left="200"/>
        <w:rPr>
          <w:b/>
          <w:bCs/>
          <w:i/>
          <w:iCs/>
        </w:rPr>
      </w:pPr>
      <w:r w:rsidRPr="005043C6">
        <w:t>ФИО:</w:t>
      </w:r>
      <w:r w:rsidRPr="005043C6">
        <w:rPr>
          <w:b/>
          <w:bCs/>
          <w:i/>
          <w:iCs/>
        </w:rPr>
        <w:t xml:space="preserve"> </w:t>
      </w:r>
      <w:proofErr w:type="spellStart"/>
      <w:r w:rsidRPr="005043C6">
        <w:rPr>
          <w:b/>
          <w:bCs/>
          <w:i/>
          <w:iCs/>
        </w:rPr>
        <w:t>Пигин</w:t>
      </w:r>
      <w:proofErr w:type="spellEnd"/>
      <w:r w:rsidRPr="005043C6">
        <w:rPr>
          <w:b/>
          <w:bCs/>
          <w:i/>
          <w:iCs/>
        </w:rPr>
        <w:t xml:space="preserve"> Василий Анатольевич</w:t>
      </w:r>
    </w:p>
    <w:p w14:paraId="45182EF9" w14:textId="77777777" w:rsidR="003364E0" w:rsidRPr="005043C6" w:rsidRDefault="003364E0" w:rsidP="003364E0">
      <w:pPr>
        <w:ind w:left="200"/>
      </w:pPr>
      <w:r w:rsidRPr="005043C6">
        <w:t>Год рождения:</w:t>
      </w:r>
      <w:r w:rsidRPr="005043C6">
        <w:rPr>
          <w:b/>
          <w:bCs/>
          <w:i/>
          <w:iCs/>
        </w:rPr>
        <w:t xml:space="preserve"> 1974</w:t>
      </w:r>
    </w:p>
    <w:p w14:paraId="4BCEDBF3" w14:textId="77777777" w:rsidR="003364E0" w:rsidRPr="005043C6" w:rsidRDefault="003364E0" w:rsidP="003364E0">
      <w:pPr>
        <w:ind w:left="200"/>
      </w:pPr>
      <w:r w:rsidRPr="005043C6">
        <w:t xml:space="preserve">Образование: </w:t>
      </w:r>
      <w:r w:rsidRPr="005043C6">
        <w:rPr>
          <w:b/>
          <w:bCs/>
          <w:i/>
          <w:iCs/>
        </w:rPr>
        <w:t>высшее</w:t>
      </w:r>
    </w:p>
    <w:p w14:paraId="59D8DCC8" w14:textId="77777777" w:rsidR="003364E0" w:rsidRDefault="003364E0" w:rsidP="003364E0">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33A783BE"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6BCD99BC" w14:textId="77777777" w:rsidR="002A2C3E" w:rsidRPr="002A2C3E" w:rsidRDefault="002A2C3E" w:rsidP="002A2C3E">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498FAC4C" w14:textId="77777777" w:rsidR="002A2C3E" w:rsidRPr="002A2C3E" w:rsidRDefault="002A2C3E" w:rsidP="002A2C3E">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27D1B8B3" w14:textId="77777777" w:rsidR="002A2C3E" w:rsidRPr="002A2C3E" w:rsidRDefault="002A2C3E" w:rsidP="002A2C3E">
            <w:pPr>
              <w:tabs>
                <w:tab w:val="left" w:pos="6804"/>
              </w:tabs>
              <w:spacing w:line="276" w:lineRule="auto"/>
              <w:jc w:val="center"/>
            </w:pPr>
            <w:r w:rsidRPr="002A2C3E">
              <w:t>Должность</w:t>
            </w:r>
          </w:p>
        </w:tc>
      </w:tr>
      <w:tr w:rsidR="002A2C3E" w:rsidRPr="002A2C3E" w14:paraId="23EB12E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C75EC43" w14:textId="77777777" w:rsidR="002A2C3E" w:rsidRPr="002A2C3E" w:rsidRDefault="002A2C3E" w:rsidP="002A2C3E">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12F590D2" w14:textId="77777777" w:rsidR="002A2C3E" w:rsidRPr="002A2C3E" w:rsidRDefault="002A2C3E" w:rsidP="002A2C3E">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71C190E4" w14:textId="77777777" w:rsidR="002A2C3E" w:rsidRPr="002A2C3E" w:rsidRDefault="002A2C3E" w:rsidP="002A2C3E">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29E07B68" w14:textId="77777777" w:rsidR="002A2C3E" w:rsidRPr="002A2C3E" w:rsidRDefault="002A2C3E" w:rsidP="002A2C3E">
            <w:pPr>
              <w:tabs>
                <w:tab w:val="left" w:pos="6804"/>
              </w:tabs>
              <w:spacing w:line="276" w:lineRule="auto"/>
            </w:pPr>
          </w:p>
        </w:tc>
      </w:tr>
      <w:tr w:rsidR="002A2C3E" w:rsidRPr="002A2C3E" w14:paraId="59454CCC"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C421F9D" w14:textId="77777777" w:rsidR="002A2C3E" w:rsidRPr="002A2C3E" w:rsidRDefault="002A2C3E" w:rsidP="002A2C3E">
            <w:pPr>
              <w:tabs>
                <w:tab w:val="left" w:pos="6804"/>
              </w:tabs>
              <w:spacing w:line="276" w:lineRule="auto"/>
            </w:pPr>
            <w:r w:rsidRPr="002A2C3E">
              <w:t>2002</w:t>
            </w:r>
          </w:p>
        </w:tc>
        <w:tc>
          <w:tcPr>
            <w:tcW w:w="1260" w:type="dxa"/>
            <w:tcBorders>
              <w:top w:val="single" w:sz="6" w:space="0" w:color="auto"/>
              <w:left w:val="single" w:sz="6" w:space="0" w:color="auto"/>
              <w:bottom w:val="single" w:sz="6" w:space="0" w:color="auto"/>
              <w:right w:val="single" w:sz="6" w:space="0" w:color="auto"/>
            </w:tcBorders>
            <w:hideMark/>
          </w:tcPr>
          <w:p w14:paraId="5FC373C5"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83D2D12" w14:textId="77777777" w:rsidR="002A2C3E" w:rsidRPr="002A2C3E" w:rsidRDefault="002A2C3E" w:rsidP="002A2C3E">
            <w:pPr>
              <w:tabs>
                <w:tab w:val="left" w:pos="6804"/>
              </w:tabs>
              <w:spacing w:line="276" w:lineRule="auto"/>
            </w:pPr>
            <w:r w:rsidRPr="002A2C3E">
              <w:t>ООО «Диалог Менеджмент Консалтинг»</w:t>
            </w:r>
          </w:p>
        </w:tc>
        <w:tc>
          <w:tcPr>
            <w:tcW w:w="3139" w:type="dxa"/>
            <w:tcBorders>
              <w:top w:val="single" w:sz="6" w:space="0" w:color="auto"/>
              <w:left w:val="single" w:sz="6" w:space="0" w:color="auto"/>
              <w:bottom w:val="single" w:sz="6" w:space="0" w:color="auto"/>
              <w:right w:val="double" w:sz="6" w:space="0" w:color="auto"/>
            </w:tcBorders>
            <w:hideMark/>
          </w:tcPr>
          <w:p w14:paraId="0DF709F2"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3A418A1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2A01DAD" w14:textId="77777777" w:rsidR="002A2C3E" w:rsidRPr="002A2C3E" w:rsidRDefault="002A2C3E" w:rsidP="002A2C3E">
            <w:pPr>
              <w:tabs>
                <w:tab w:val="left" w:pos="6804"/>
              </w:tabs>
              <w:spacing w:line="276" w:lineRule="auto"/>
            </w:pPr>
            <w:r w:rsidRPr="002A2C3E">
              <w:t>2009</w:t>
            </w:r>
          </w:p>
        </w:tc>
        <w:tc>
          <w:tcPr>
            <w:tcW w:w="1260" w:type="dxa"/>
            <w:tcBorders>
              <w:top w:val="single" w:sz="6" w:space="0" w:color="auto"/>
              <w:left w:val="single" w:sz="6" w:space="0" w:color="auto"/>
              <w:bottom w:val="single" w:sz="6" w:space="0" w:color="auto"/>
              <w:right w:val="single" w:sz="6" w:space="0" w:color="auto"/>
            </w:tcBorders>
            <w:hideMark/>
          </w:tcPr>
          <w:p w14:paraId="639F6171"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746A25F5" w14:textId="77777777" w:rsidR="002A2C3E" w:rsidRPr="002A2C3E" w:rsidRDefault="002A2C3E" w:rsidP="002A2C3E">
            <w:pPr>
              <w:tabs>
                <w:tab w:val="left" w:pos="6804"/>
              </w:tabs>
              <w:spacing w:line="276" w:lineRule="auto"/>
            </w:pPr>
            <w:r w:rsidRPr="002A2C3E">
              <w:t>ООО «</w:t>
            </w:r>
            <w:proofErr w:type="spellStart"/>
            <w:r w:rsidRPr="002A2C3E">
              <w:t>Триметрикс</w:t>
            </w:r>
            <w:proofErr w:type="spellEnd"/>
            <w:r w:rsidRPr="002A2C3E">
              <w:t xml:space="preserve"> </w:t>
            </w:r>
            <w:proofErr w:type="spellStart"/>
            <w:r w:rsidRPr="002A2C3E">
              <w:t>Солюшнс</w:t>
            </w:r>
            <w:proofErr w:type="spellEnd"/>
            <w:r w:rsidRPr="002A2C3E">
              <w:t>»</w:t>
            </w:r>
          </w:p>
        </w:tc>
        <w:tc>
          <w:tcPr>
            <w:tcW w:w="3139" w:type="dxa"/>
            <w:tcBorders>
              <w:top w:val="single" w:sz="6" w:space="0" w:color="auto"/>
              <w:left w:val="single" w:sz="6" w:space="0" w:color="auto"/>
              <w:bottom w:val="single" w:sz="6" w:space="0" w:color="auto"/>
              <w:right w:val="double" w:sz="6" w:space="0" w:color="auto"/>
            </w:tcBorders>
            <w:hideMark/>
          </w:tcPr>
          <w:p w14:paraId="273F1626"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00F26A0A"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F5B8FD5"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76A9EBC4"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FC6B51D" w14:textId="77777777" w:rsidR="002A2C3E" w:rsidRPr="002A2C3E" w:rsidRDefault="002A2C3E" w:rsidP="002A2C3E">
            <w:pPr>
              <w:tabs>
                <w:tab w:val="left" w:pos="6804"/>
              </w:tabs>
              <w:spacing w:line="276" w:lineRule="auto"/>
            </w:pPr>
            <w:r w:rsidRPr="002A2C3E">
              <w:t>ООО «Олимп»</w:t>
            </w:r>
          </w:p>
        </w:tc>
        <w:tc>
          <w:tcPr>
            <w:tcW w:w="3139" w:type="dxa"/>
            <w:tcBorders>
              <w:top w:val="single" w:sz="6" w:space="0" w:color="auto"/>
              <w:left w:val="single" w:sz="6" w:space="0" w:color="auto"/>
              <w:bottom w:val="single" w:sz="6" w:space="0" w:color="auto"/>
              <w:right w:val="double" w:sz="6" w:space="0" w:color="auto"/>
            </w:tcBorders>
            <w:hideMark/>
          </w:tcPr>
          <w:p w14:paraId="351EFD91"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05F86DCF" w14:textId="77777777" w:rsidTr="00191E90">
        <w:tc>
          <w:tcPr>
            <w:tcW w:w="1332" w:type="dxa"/>
            <w:tcBorders>
              <w:top w:val="single" w:sz="6" w:space="0" w:color="auto"/>
              <w:left w:val="double" w:sz="6" w:space="0" w:color="auto"/>
              <w:bottom w:val="single" w:sz="6" w:space="0" w:color="auto"/>
              <w:right w:val="single" w:sz="6" w:space="0" w:color="auto"/>
            </w:tcBorders>
          </w:tcPr>
          <w:p w14:paraId="6EDAA43F" w14:textId="77777777" w:rsidR="002A2C3E" w:rsidRPr="009C4536" w:rsidRDefault="002A2C3E" w:rsidP="002A2C3E">
            <w:pPr>
              <w:tabs>
                <w:tab w:val="left" w:pos="6804"/>
              </w:tabs>
              <w:spacing w:line="276" w:lineRule="auto"/>
            </w:pPr>
            <w:r w:rsidRPr="009C4536">
              <w:t>2017</w:t>
            </w:r>
          </w:p>
        </w:tc>
        <w:tc>
          <w:tcPr>
            <w:tcW w:w="1260" w:type="dxa"/>
            <w:tcBorders>
              <w:top w:val="single" w:sz="6" w:space="0" w:color="auto"/>
              <w:left w:val="single" w:sz="6" w:space="0" w:color="auto"/>
              <w:bottom w:val="single" w:sz="6" w:space="0" w:color="auto"/>
              <w:right w:val="single" w:sz="6" w:space="0" w:color="auto"/>
            </w:tcBorders>
          </w:tcPr>
          <w:p w14:paraId="54DC01F1" w14:textId="3B354BC5" w:rsidR="002A2C3E" w:rsidRPr="009C4536" w:rsidRDefault="009C4536" w:rsidP="002A2C3E">
            <w:pPr>
              <w:tabs>
                <w:tab w:val="left" w:pos="6804"/>
              </w:tabs>
              <w:spacing w:line="276" w:lineRule="auto"/>
            </w:pPr>
            <w:r w:rsidRPr="009C4536">
              <w:t>2019</w:t>
            </w:r>
          </w:p>
        </w:tc>
        <w:tc>
          <w:tcPr>
            <w:tcW w:w="3980" w:type="dxa"/>
            <w:tcBorders>
              <w:top w:val="single" w:sz="6" w:space="0" w:color="auto"/>
              <w:left w:val="single" w:sz="6" w:space="0" w:color="auto"/>
              <w:bottom w:val="single" w:sz="6" w:space="0" w:color="auto"/>
              <w:right w:val="single" w:sz="6" w:space="0" w:color="auto"/>
            </w:tcBorders>
          </w:tcPr>
          <w:p w14:paraId="174365ED" w14:textId="77777777" w:rsidR="002A2C3E" w:rsidRPr="009C4536" w:rsidRDefault="002A2C3E" w:rsidP="002A2C3E">
            <w:pPr>
              <w:tabs>
                <w:tab w:val="left" w:pos="6804"/>
              </w:tabs>
              <w:spacing w:line="276" w:lineRule="auto"/>
            </w:pPr>
            <w:r w:rsidRPr="009C4536">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0FA9F3BE" w14:textId="77777777" w:rsidR="002A2C3E" w:rsidRPr="009C4536" w:rsidRDefault="002A2C3E" w:rsidP="002A2C3E">
            <w:pPr>
              <w:tabs>
                <w:tab w:val="left" w:pos="6804"/>
              </w:tabs>
              <w:spacing w:line="276" w:lineRule="auto"/>
            </w:pPr>
            <w:r w:rsidRPr="009C4536">
              <w:t>Консультант</w:t>
            </w:r>
          </w:p>
        </w:tc>
      </w:tr>
      <w:tr w:rsidR="002A2C3E" w:rsidRPr="002A2C3E" w14:paraId="5BD5059D" w14:textId="77777777" w:rsidTr="00191E90">
        <w:tc>
          <w:tcPr>
            <w:tcW w:w="1332" w:type="dxa"/>
            <w:tcBorders>
              <w:top w:val="single" w:sz="6" w:space="0" w:color="auto"/>
              <w:left w:val="double" w:sz="6" w:space="0" w:color="auto"/>
              <w:bottom w:val="single" w:sz="6" w:space="0" w:color="auto"/>
              <w:right w:val="single" w:sz="6" w:space="0" w:color="auto"/>
            </w:tcBorders>
          </w:tcPr>
          <w:p w14:paraId="26995101"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62C54CAE"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61BADB1" w14:textId="77777777" w:rsidR="002A2C3E" w:rsidRPr="002A2C3E" w:rsidRDefault="002A2C3E" w:rsidP="002A2C3E">
            <w:pPr>
              <w:tabs>
                <w:tab w:val="left" w:pos="6804"/>
              </w:tabs>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2EE32A28"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15F19DBE" w14:textId="77777777" w:rsidTr="00191E90">
        <w:tc>
          <w:tcPr>
            <w:tcW w:w="1332" w:type="dxa"/>
            <w:tcBorders>
              <w:top w:val="single" w:sz="6" w:space="0" w:color="auto"/>
              <w:left w:val="double" w:sz="6" w:space="0" w:color="auto"/>
              <w:bottom w:val="single" w:sz="6" w:space="0" w:color="auto"/>
              <w:right w:val="single" w:sz="6" w:space="0" w:color="auto"/>
            </w:tcBorders>
          </w:tcPr>
          <w:p w14:paraId="16454402" w14:textId="77777777" w:rsidR="002A2C3E" w:rsidRPr="00A35AB5" w:rsidRDefault="002A2C3E" w:rsidP="002A2C3E">
            <w:pPr>
              <w:tabs>
                <w:tab w:val="left" w:pos="6804"/>
              </w:tabs>
              <w:spacing w:line="276" w:lineRule="auto"/>
            </w:pPr>
            <w:r w:rsidRPr="00A35AB5">
              <w:t>2018</w:t>
            </w:r>
          </w:p>
        </w:tc>
        <w:tc>
          <w:tcPr>
            <w:tcW w:w="1260" w:type="dxa"/>
            <w:tcBorders>
              <w:top w:val="single" w:sz="6" w:space="0" w:color="auto"/>
              <w:left w:val="single" w:sz="6" w:space="0" w:color="auto"/>
              <w:bottom w:val="single" w:sz="6" w:space="0" w:color="auto"/>
              <w:right w:val="single" w:sz="6" w:space="0" w:color="auto"/>
            </w:tcBorders>
          </w:tcPr>
          <w:p w14:paraId="7A4ED0BF" w14:textId="75AEEA06" w:rsidR="002A2C3E" w:rsidRPr="00A35AB5" w:rsidRDefault="00A35AB5" w:rsidP="002A2C3E">
            <w:pPr>
              <w:tabs>
                <w:tab w:val="left" w:pos="6804"/>
              </w:tabs>
              <w:spacing w:line="276" w:lineRule="auto"/>
            </w:pPr>
            <w:r w:rsidRPr="00A35AB5">
              <w:t>2019</w:t>
            </w:r>
          </w:p>
        </w:tc>
        <w:tc>
          <w:tcPr>
            <w:tcW w:w="3980" w:type="dxa"/>
            <w:tcBorders>
              <w:top w:val="single" w:sz="6" w:space="0" w:color="auto"/>
              <w:left w:val="single" w:sz="6" w:space="0" w:color="auto"/>
              <w:bottom w:val="single" w:sz="6" w:space="0" w:color="auto"/>
              <w:right w:val="single" w:sz="6" w:space="0" w:color="auto"/>
            </w:tcBorders>
          </w:tcPr>
          <w:p w14:paraId="3CAB2F4A" w14:textId="77777777" w:rsidR="002A2C3E" w:rsidRPr="00A35AB5" w:rsidRDefault="002A2C3E" w:rsidP="002A2C3E">
            <w:pPr>
              <w:tabs>
                <w:tab w:val="left" w:pos="6804"/>
              </w:tabs>
              <w:spacing w:line="276" w:lineRule="auto"/>
            </w:pPr>
            <w:r w:rsidRPr="00A35AB5">
              <w:t>ООО «НЦИ»</w:t>
            </w:r>
          </w:p>
        </w:tc>
        <w:tc>
          <w:tcPr>
            <w:tcW w:w="3139" w:type="dxa"/>
            <w:tcBorders>
              <w:top w:val="single" w:sz="6" w:space="0" w:color="auto"/>
              <w:left w:val="single" w:sz="6" w:space="0" w:color="auto"/>
              <w:bottom w:val="single" w:sz="6" w:space="0" w:color="auto"/>
              <w:right w:val="double" w:sz="6" w:space="0" w:color="auto"/>
            </w:tcBorders>
          </w:tcPr>
          <w:p w14:paraId="0E42061F" w14:textId="77777777" w:rsidR="002A2C3E" w:rsidRPr="00A35AB5" w:rsidRDefault="002A2C3E" w:rsidP="002A2C3E">
            <w:pPr>
              <w:tabs>
                <w:tab w:val="left" w:pos="6804"/>
              </w:tabs>
              <w:spacing w:line="276" w:lineRule="auto"/>
            </w:pPr>
            <w:r w:rsidRPr="00A35AB5">
              <w:t>Консультант</w:t>
            </w:r>
          </w:p>
        </w:tc>
      </w:tr>
    </w:tbl>
    <w:p w14:paraId="623E1556" w14:textId="77777777" w:rsidR="002A2C3E" w:rsidRDefault="002A2C3E" w:rsidP="003364E0">
      <w:pPr>
        <w:ind w:left="200"/>
      </w:pPr>
    </w:p>
    <w:p w14:paraId="02C572B1" w14:textId="77777777" w:rsidR="002A2C3E" w:rsidRPr="005043C6" w:rsidRDefault="002A2C3E" w:rsidP="003364E0">
      <w:pPr>
        <w:ind w:left="200"/>
      </w:pPr>
    </w:p>
    <w:p w14:paraId="048C8EDF" w14:textId="77777777" w:rsidR="003364E0" w:rsidRPr="005043C6" w:rsidRDefault="003364E0" w:rsidP="003364E0">
      <w:pPr>
        <w:spacing w:before="0" w:after="0"/>
        <w:ind w:left="200"/>
      </w:pPr>
      <w:r w:rsidRPr="005043C6">
        <w:rPr>
          <w:b/>
          <w:i/>
        </w:rPr>
        <w:t>Доли участия в уставном капитале эмитента/</w:t>
      </w:r>
      <w:r w:rsidRPr="005043C6">
        <w:rPr>
          <w:b/>
          <w:bCs/>
          <w:i/>
          <w:iCs/>
        </w:rPr>
        <w:t xml:space="preserve"> обыкновенных акций не имеет.</w:t>
      </w:r>
    </w:p>
    <w:p w14:paraId="1F51C56C"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1F0F93DB" w14:textId="77777777" w:rsidR="003364E0" w:rsidRPr="005043C6" w:rsidRDefault="003364E0" w:rsidP="003364E0">
      <w:pPr>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33A8074F"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502D37DE"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71C51524" w14:textId="77777777" w:rsidR="003364E0" w:rsidRPr="00C4166D" w:rsidRDefault="003364E0" w:rsidP="003364E0">
      <w:pPr>
        <w:spacing w:before="0" w:after="0"/>
        <w:ind w:left="200"/>
      </w:pPr>
    </w:p>
    <w:p w14:paraId="30C8E996" w14:textId="77777777" w:rsidR="003364E0" w:rsidRPr="005043C6" w:rsidRDefault="003364E0" w:rsidP="003364E0">
      <w:pPr>
        <w:ind w:left="200"/>
        <w:rPr>
          <w:b/>
          <w:bCs/>
          <w:i/>
          <w:iCs/>
        </w:rPr>
      </w:pPr>
      <w:r w:rsidRPr="005043C6">
        <w:t>ФИО:</w:t>
      </w:r>
      <w:r w:rsidRPr="005043C6">
        <w:rPr>
          <w:b/>
          <w:bCs/>
          <w:i/>
          <w:iCs/>
        </w:rPr>
        <w:t xml:space="preserve"> Кент Дэвид</w:t>
      </w:r>
      <w:r w:rsidRPr="005043C6">
        <w:t xml:space="preserve"> </w:t>
      </w:r>
      <w:proofErr w:type="spellStart"/>
      <w:r w:rsidRPr="005043C6">
        <w:rPr>
          <w:b/>
          <w:bCs/>
          <w:i/>
          <w:iCs/>
        </w:rPr>
        <w:t>МакНили</w:t>
      </w:r>
      <w:proofErr w:type="spellEnd"/>
    </w:p>
    <w:p w14:paraId="26B5DB5D" w14:textId="77777777" w:rsidR="003364E0" w:rsidRPr="005043C6" w:rsidRDefault="003364E0" w:rsidP="003364E0">
      <w:pPr>
        <w:ind w:left="200"/>
      </w:pPr>
      <w:r w:rsidRPr="005043C6">
        <w:t>Год рождения:</w:t>
      </w:r>
      <w:r w:rsidRPr="005043C6">
        <w:rPr>
          <w:b/>
          <w:bCs/>
          <w:i/>
          <w:iCs/>
        </w:rPr>
        <w:t xml:space="preserve"> 1957</w:t>
      </w:r>
    </w:p>
    <w:p w14:paraId="29AD3748" w14:textId="77777777" w:rsidR="003364E0" w:rsidRPr="005043C6" w:rsidRDefault="003364E0" w:rsidP="003364E0">
      <w:pPr>
        <w:ind w:left="200"/>
      </w:pPr>
      <w:r w:rsidRPr="005043C6">
        <w:t xml:space="preserve">Образование: </w:t>
      </w:r>
      <w:r w:rsidRPr="005043C6">
        <w:rPr>
          <w:b/>
          <w:bCs/>
          <w:i/>
          <w:iCs/>
        </w:rPr>
        <w:t>высшее</w:t>
      </w:r>
    </w:p>
    <w:p w14:paraId="752E9D58" w14:textId="77777777" w:rsidR="003364E0" w:rsidRPr="005043C6" w:rsidRDefault="003364E0" w:rsidP="003812DE">
      <w:pPr>
        <w:ind w:left="200"/>
        <w:jc w:val="both"/>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54A1F6BA"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22D05E01" w14:textId="77777777" w:rsidR="002A2C3E" w:rsidRPr="002A2C3E" w:rsidRDefault="002A2C3E" w:rsidP="002A2C3E">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2EB3192B" w14:textId="77777777" w:rsidR="002A2C3E" w:rsidRPr="002A2C3E" w:rsidRDefault="002A2C3E" w:rsidP="002A2C3E">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27D94111" w14:textId="77777777" w:rsidR="002A2C3E" w:rsidRPr="002A2C3E" w:rsidRDefault="002A2C3E" w:rsidP="002A2C3E">
            <w:pPr>
              <w:tabs>
                <w:tab w:val="left" w:pos="6804"/>
              </w:tabs>
              <w:spacing w:line="276" w:lineRule="auto"/>
              <w:jc w:val="center"/>
            </w:pPr>
            <w:r w:rsidRPr="002A2C3E">
              <w:t>Должность</w:t>
            </w:r>
          </w:p>
        </w:tc>
      </w:tr>
      <w:tr w:rsidR="002A2C3E" w:rsidRPr="002A2C3E" w14:paraId="60C4D30D"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4831755" w14:textId="77777777" w:rsidR="002A2C3E" w:rsidRPr="002A2C3E" w:rsidRDefault="002A2C3E" w:rsidP="002A2C3E">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142308F3" w14:textId="77777777" w:rsidR="002A2C3E" w:rsidRPr="002A2C3E" w:rsidRDefault="002A2C3E" w:rsidP="002A2C3E">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F1B096D" w14:textId="77777777" w:rsidR="002A2C3E" w:rsidRPr="002A2C3E" w:rsidRDefault="002A2C3E" w:rsidP="002A2C3E">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6B456872" w14:textId="77777777" w:rsidR="002A2C3E" w:rsidRPr="002A2C3E" w:rsidRDefault="002A2C3E" w:rsidP="002A2C3E">
            <w:pPr>
              <w:tabs>
                <w:tab w:val="left" w:pos="6804"/>
              </w:tabs>
              <w:spacing w:line="276" w:lineRule="auto"/>
            </w:pPr>
          </w:p>
        </w:tc>
      </w:tr>
      <w:tr w:rsidR="002A2C3E" w:rsidRPr="002A2C3E" w14:paraId="656E4E7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9E17A4D"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5A1DE158"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75AD319" w14:textId="77777777" w:rsidR="002A2C3E" w:rsidRPr="002A2C3E" w:rsidRDefault="002A2C3E" w:rsidP="002A2C3E">
            <w:pPr>
              <w:tabs>
                <w:tab w:val="left" w:pos="6804"/>
              </w:tabs>
              <w:spacing w:line="276" w:lineRule="auto"/>
            </w:pPr>
            <w:r w:rsidRPr="002A2C3E">
              <w:t>ООО «АЗЕРФОН» (AZERFON)</w:t>
            </w:r>
          </w:p>
        </w:tc>
        <w:tc>
          <w:tcPr>
            <w:tcW w:w="3139" w:type="dxa"/>
            <w:tcBorders>
              <w:top w:val="single" w:sz="6" w:space="0" w:color="auto"/>
              <w:left w:val="single" w:sz="6" w:space="0" w:color="auto"/>
              <w:bottom w:val="single" w:sz="6" w:space="0" w:color="auto"/>
              <w:right w:val="double" w:sz="6" w:space="0" w:color="auto"/>
            </w:tcBorders>
            <w:hideMark/>
          </w:tcPr>
          <w:p w14:paraId="02612FAA" w14:textId="77777777" w:rsidR="002A2C3E" w:rsidRPr="002A2C3E" w:rsidRDefault="002A2C3E" w:rsidP="002A2C3E">
            <w:pPr>
              <w:tabs>
                <w:tab w:val="left" w:pos="6804"/>
              </w:tabs>
              <w:spacing w:line="276" w:lineRule="auto"/>
            </w:pPr>
            <w:r w:rsidRPr="002A2C3E">
              <w:t>Руководитель организации</w:t>
            </w:r>
          </w:p>
        </w:tc>
      </w:tr>
      <w:tr w:rsidR="002A2C3E" w:rsidRPr="002A2C3E" w14:paraId="50CB5306"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3C536E6"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4FD7F636"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2B0D5B99" w14:textId="77777777" w:rsidR="002A2C3E" w:rsidRPr="002A2C3E" w:rsidRDefault="002A2C3E" w:rsidP="002A2C3E">
            <w:pPr>
              <w:tabs>
                <w:tab w:val="left" w:pos="6804"/>
              </w:tabs>
              <w:spacing w:line="276" w:lineRule="auto"/>
            </w:pPr>
            <w:r w:rsidRPr="002A2C3E">
              <w:t xml:space="preserve">AZERCONNECT </w:t>
            </w:r>
          </w:p>
        </w:tc>
        <w:tc>
          <w:tcPr>
            <w:tcW w:w="3139" w:type="dxa"/>
            <w:tcBorders>
              <w:top w:val="single" w:sz="6" w:space="0" w:color="auto"/>
              <w:left w:val="single" w:sz="6" w:space="0" w:color="auto"/>
              <w:bottom w:val="single" w:sz="6" w:space="0" w:color="auto"/>
              <w:right w:val="double" w:sz="6" w:space="0" w:color="auto"/>
            </w:tcBorders>
            <w:hideMark/>
          </w:tcPr>
          <w:p w14:paraId="3A7FB83A"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74F83A8B"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233CF1BC"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741289FE"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0644C72B" w14:textId="77777777" w:rsidR="002A2C3E" w:rsidRPr="002A2C3E" w:rsidRDefault="002A2C3E" w:rsidP="002A2C3E">
            <w:pPr>
              <w:tabs>
                <w:tab w:val="left" w:pos="6804"/>
              </w:tabs>
              <w:spacing w:line="276" w:lineRule="auto"/>
            </w:pPr>
            <w:r w:rsidRPr="002A2C3E">
              <w:t xml:space="preserve">AZERTELEKOM </w:t>
            </w:r>
          </w:p>
        </w:tc>
        <w:tc>
          <w:tcPr>
            <w:tcW w:w="3139" w:type="dxa"/>
            <w:tcBorders>
              <w:top w:val="single" w:sz="6" w:space="0" w:color="auto"/>
              <w:left w:val="single" w:sz="6" w:space="0" w:color="auto"/>
              <w:bottom w:val="single" w:sz="6" w:space="0" w:color="auto"/>
              <w:right w:val="double" w:sz="6" w:space="0" w:color="auto"/>
            </w:tcBorders>
            <w:hideMark/>
          </w:tcPr>
          <w:p w14:paraId="179973B2"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53570C3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1EAE040" w14:textId="77777777" w:rsidR="002A2C3E" w:rsidRPr="002A2C3E" w:rsidRDefault="002A2C3E" w:rsidP="002A2C3E">
            <w:pPr>
              <w:tabs>
                <w:tab w:val="left" w:pos="6804"/>
              </w:tabs>
              <w:spacing w:line="276" w:lineRule="auto"/>
            </w:pPr>
            <w:r w:rsidRPr="002A2C3E">
              <w:t>2014</w:t>
            </w:r>
          </w:p>
        </w:tc>
        <w:tc>
          <w:tcPr>
            <w:tcW w:w="1260" w:type="dxa"/>
            <w:tcBorders>
              <w:top w:val="single" w:sz="6" w:space="0" w:color="auto"/>
              <w:left w:val="single" w:sz="6" w:space="0" w:color="auto"/>
              <w:bottom w:val="single" w:sz="6" w:space="0" w:color="auto"/>
              <w:right w:val="single" w:sz="6" w:space="0" w:color="auto"/>
            </w:tcBorders>
            <w:hideMark/>
          </w:tcPr>
          <w:p w14:paraId="5AA9FDE5"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67E23C4" w14:textId="77777777" w:rsidR="002A2C3E" w:rsidRPr="002A2C3E" w:rsidRDefault="002A2C3E" w:rsidP="002A2C3E">
            <w:pPr>
              <w:tabs>
                <w:tab w:val="left" w:pos="6804"/>
              </w:tabs>
              <w:spacing w:line="276" w:lineRule="auto"/>
              <w:rPr>
                <w:lang w:val="en-US"/>
              </w:rPr>
            </w:pPr>
            <w:r w:rsidRPr="002A2C3E">
              <w:rPr>
                <w:lang w:val="en-US"/>
              </w:rPr>
              <w:t>BBTV Communication</w:t>
            </w:r>
          </w:p>
        </w:tc>
        <w:tc>
          <w:tcPr>
            <w:tcW w:w="3139" w:type="dxa"/>
            <w:tcBorders>
              <w:top w:val="single" w:sz="6" w:space="0" w:color="auto"/>
              <w:left w:val="single" w:sz="6" w:space="0" w:color="auto"/>
              <w:bottom w:val="single" w:sz="6" w:space="0" w:color="auto"/>
              <w:right w:val="double" w:sz="6" w:space="0" w:color="auto"/>
            </w:tcBorders>
            <w:hideMark/>
          </w:tcPr>
          <w:p w14:paraId="702EED6B" w14:textId="77777777" w:rsidR="002A2C3E" w:rsidRPr="002A2C3E" w:rsidRDefault="002A2C3E" w:rsidP="002A2C3E">
            <w:pPr>
              <w:tabs>
                <w:tab w:val="left" w:pos="6804"/>
              </w:tabs>
              <w:spacing w:line="276" w:lineRule="auto"/>
            </w:pPr>
            <w:r w:rsidRPr="002A2C3E">
              <w:t>Председатель Совета директоров</w:t>
            </w:r>
          </w:p>
        </w:tc>
      </w:tr>
      <w:tr w:rsidR="002A2C3E" w:rsidRPr="002A2C3E" w14:paraId="6FF2FB48" w14:textId="77777777" w:rsidTr="00191E90">
        <w:tc>
          <w:tcPr>
            <w:tcW w:w="1332" w:type="dxa"/>
            <w:tcBorders>
              <w:top w:val="single" w:sz="6" w:space="0" w:color="auto"/>
              <w:left w:val="double" w:sz="6" w:space="0" w:color="auto"/>
              <w:bottom w:val="single" w:sz="6" w:space="0" w:color="auto"/>
              <w:right w:val="single" w:sz="6" w:space="0" w:color="auto"/>
            </w:tcBorders>
          </w:tcPr>
          <w:p w14:paraId="4D7BAA69"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1C456C97"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E63ACA8" w14:textId="77777777" w:rsidR="002A2C3E" w:rsidRPr="002A2C3E" w:rsidRDefault="002A2C3E" w:rsidP="002A2C3E">
            <w:pPr>
              <w:tabs>
                <w:tab w:val="left" w:pos="6804"/>
              </w:tabs>
              <w:spacing w:line="276" w:lineRule="auto"/>
            </w:pPr>
            <w:r w:rsidRPr="002A2C3E">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40E36DAA" w14:textId="77777777" w:rsidR="002A2C3E" w:rsidRPr="002A2C3E" w:rsidRDefault="002A2C3E" w:rsidP="002A2C3E">
            <w:pPr>
              <w:tabs>
                <w:tab w:val="left" w:pos="6804"/>
              </w:tabs>
              <w:spacing w:line="276" w:lineRule="auto"/>
            </w:pPr>
            <w:r w:rsidRPr="002A2C3E">
              <w:t>Коммерческий директор</w:t>
            </w:r>
          </w:p>
        </w:tc>
      </w:tr>
      <w:tr w:rsidR="002A2C3E" w:rsidRPr="002A2C3E" w14:paraId="7E4A944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79EE1E8"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054D5894"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034BCA56" w14:textId="77777777" w:rsidR="002A2C3E" w:rsidRPr="002A2C3E" w:rsidRDefault="002A2C3E" w:rsidP="002A2C3E">
            <w:pPr>
              <w:tabs>
                <w:tab w:val="left" w:pos="6804"/>
              </w:tabs>
              <w:spacing w:line="276" w:lineRule="auto"/>
            </w:pPr>
            <w:r w:rsidRPr="002A2C3E">
              <w:t xml:space="preserve">ПАО «РОСИНТЕР РЕСТОРАНТС ХОЛДИНГ» </w:t>
            </w:r>
          </w:p>
        </w:tc>
        <w:tc>
          <w:tcPr>
            <w:tcW w:w="3139" w:type="dxa"/>
            <w:tcBorders>
              <w:top w:val="single" w:sz="6" w:space="0" w:color="auto"/>
              <w:left w:val="single" w:sz="6" w:space="0" w:color="auto"/>
              <w:bottom w:val="single" w:sz="6" w:space="0" w:color="auto"/>
              <w:right w:val="double" w:sz="6" w:space="0" w:color="auto"/>
            </w:tcBorders>
            <w:hideMark/>
          </w:tcPr>
          <w:p w14:paraId="0D9DEAEF"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2DE5FC27" w14:textId="77777777" w:rsidTr="00191E90">
        <w:tc>
          <w:tcPr>
            <w:tcW w:w="1332" w:type="dxa"/>
            <w:tcBorders>
              <w:top w:val="single" w:sz="6" w:space="0" w:color="auto"/>
              <w:left w:val="double" w:sz="6" w:space="0" w:color="auto"/>
              <w:bottom w:val="double" w:sz="6" w:space="0" w:color="auto"/>
              <w:right w:val="single" w:sz="6" w:space="0" w:color="auto"/>
            </w:tcBorders>
          </w:tcPr>
          <w:p w14:paraId="0E28A878" w14:textId="77777777" w:rsidR="002A2C3E" w:rsidRPr="002A2C3E" w:rsidRDefault="002A2C3E" w:rsidP="002A2C3E">
            <w:pPr>
              <w:tabs>
                <w:tab w:val="left" w:pos="6804"/>
              </w:tabs>
              <w:spacing w:line="276" w:lineRule="auto"/>
            </w:pPr>
            <w:r w:rsidRPr="002A2C3E">
              <w:t>2018</w:t>
            </w:r>
          </w:p>
        </w:tc>
        <w:tc>
          <w:tcPr>
            <w:tcW w:w="1260" w:type="dxa"/>
            <w:tcBorders>
              <w:top w:val="single" w:sz="6" w:space="0" w:color="auto"/>
              <w:left w:val="single" w:sz="6" w:space="0" w:color="auto"/>
              <w:bottom w:val="double" w:sz="6" w:space="0" w:color="auto"/>
              <w:right w:val="single" w:sz="6" w:space="0" w:color="auto"/>
            </w:tcBorders>
          </w:tcPr>
          <w:p w14:paraId="48D3AA2E"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7B349574" w14:textId="77777777" w:rsidR="002A2C3E" w:rsidRPr="002A2C3E" w:rsidRDefault="002A2C3E" w:rsidP="002A2C3E">
            <w:pPr>
              <w:tabs>
                <w:tab w:val="left" w:pos="6804"/>
              </w:tabs>
              <w:spacing w:line="276" w:lineRule="auto"/>
            </w:pPr>
            <w:r w:rsidRPr="002A2C3E">
              <w:rPr>
                <w:bCs/>
                <w:szCs w:val="21"/>
                <w:lang w:val="en-US"/>
              </w:rPr>
              <w:t>PUMO International</w:t>
            </w:r>
          </w:p>
        </w:tc>
        <w:tc>
          <w:tcPr>
            <w:tcW w:w="3139" w:type="dxa"/>
            <w:tcBorders>
              <w:top w:val="single" w:sz="6" w:space="0" w:color="auto"/>
              <w:left w:val="single" w:sz="6" w:space="0" w:color="auto"/>
              <w:bottom w:val="double" w:sz="6" w:space="0" w:color="auto"/>
              <w:right w:val="double" w:sz="6" w:space="0" w:color="auto"/>
            </w:tcBorders>
          </w:tcPr>
          <w:p w14:paraId="2B566ED0" w14:textId="77777777" w:rsidR="002A2C3E" w:rsidRPr="002A2C3E" w:rsidRDefault="002A2C3E" w:rsidP="002A2C3E">
            <w:pPr>
              <w:tabs>
                <w:tab w:val="left" w:pos="6804"/>
              </w:tabs>
              <w:spacing w:line="276" w:lineRule="auto"/>
            </w:pPr>
            <w:r w:rsidRPr="002A2C3E">
              <w:t>Руководитель организации</w:t>
            </w:r>
          </w:p>
        </w:tc>
      </w:tr>
    </w:tbl>
    <w:p w14:paraId="58947CD9" w14:textId="77777777" w:rsidR="003364E0" w:rsidRPr="005043C6" w:rsidRDefault="003364E0" w:rsidP="003364E0">
      <w:pPr>
        <w:spacing w:before="0" w:after="0"/>
        <w:rPr>
          <w:sz w:val="16"/>
          <w:szCs w:val="16"/>
        </w:rPr>
      </w:pPr>
    </w:p>
    <w:p w14:paraId="53868259"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6A437149"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385DFF5F" w14:textId="77777777" w:rsidR="003364E0" w:rsidRPr="005043C6" w:rsidRDefault="003364E0" w:rsidP="003364E0">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091AB10A"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600671B8"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rPr>
          <w:b/>
          <w:bCs/>
          <w:i/>
          <w:iCs/>
        </w:rPr>
        <w:t xml:space="preserve"> Лицо указанных должностей не занимало.</w:t>
      </w:r>
    </w:p>
    <w:p w14:paraId="4097F7BE" w14:textId="77777777" w:rsidR="002A2C3E" w:rsidRPr="002A2C3E" w:rsidRDefault="003364E0" w:rsidP="002A2C3E">
      <w:pPr>
        <w:ind w:left="200"/>
        <w:rPr>
          <w:b/>
          <w:bCs/>
          <w:i/>
          <w:iCs/>
        </w:rPr>
      </w:pPr>
      <w:r w:rsidRPr="00A562A9">
        <w:rPr>
          <w:color w:val="FF0000"/>
        </w:rPr>
        <w:br/>
      </w:r>
      <w:r w:rsidR="002A2C3E" w:rsidRPr="002A2C3E">
        <w:t>ФИО:</w:t>
      </w:r>
      <w:r w:rsidR="002A2C3E" w:rsidRPr="002A2C3E">
        <w:rPr>
          <w:b/>
          <w:bCs/>
          <w:i/>
          <w:iCs/>
        </w:rPr>
        <w:t xml:space="preserve"> Светлана Борисовна </w:t>
      </w:r>
      <w:proofErr w:type="spellStart"/>
      <w:r w:rsidR="002A2C3E" w:rsidRPr="002A2C3E">
        <w:rPr>
          <w:b/>
          <w:bCs/>
          <w:i/>
          <w:iCs/>
        </w:rPr>
        <w:t>Береснева</w:t>
      </w:r>
      <w:proofErr w:type="spellEnd"/>
    </w:p>
    <w:p w14:paraId="210814AF" w14:textId="77777777" w:rsidR="002A2C3E" w:rsidRPr="002A2C3E" w:rsidRDefault="002A2C3E" w:rsidP="002A2C3E">
      <w:pPr>
        <w:ind w:left="200"/>
      </w:pPr>
      <w:r w:rsidRPr="002A2C3E">
        <w:t>Год рождения:</w:t>
      </w:r>
      <w:r w:rsidRPr="002A2C3E">
        <w:rPr>
          <w:b/>
          <w:bCs/>
          <w:i/>
          <w:iCs/>
        </w:rPr>
        <w:t xml:space="preserve"> 1968</w:t>
      </w:r>
    </w:p>
    <w:p w14:paraId="4E0E3D30" w14:textId="77777777" w:rsidR="002A2C3E" w:rsidRPr="002A2C3E" w:rsidRDefault="002A2C3E" w:rsidP="002A2C3E">
      <w:pPr>
        <w:ind w:left="200"/>
      </w:pPr>
      <w:r w:rsidRPr="002A2C3E">
        <w:t xml:space="preserve">Образование: </w:t>
      </w:r>
      <w:r w:rsidRPr="002A2C3E">
        <w:rPr>
          <w:b/>
          <w:bCs/>
          <w:i/>
          <w:iCs/>
        </w:rPr>
        <w:t>высшее</w:t>
      </w:r>
    </w:p>
    <w:p w14:paraId="134E3C72" w14:textId="77777777" w:rsidR="002A2C3E" w:rsidRPr="002A2C3E" w:rsidRDefault="002A2C3E" w:rsidP="002A2C3E">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B71AB5E" w14:textId="77777777" w:rsidR="002A2C3E" w:rsidRPr="002A2C3E" w:rsidRDefault="002A2C3E" w:rsidP="002A2C3E">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0DF2FB8A"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2C819B5" w14:textId="77777777" w:rsidR="002A2C3E" w:rsidRPr="002A2C3E" w:rsidRDefault="002A2C3E" w:rsidP="002A2C3E">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218EDF17" w14:textId="77777777" w:rsidR="002A2C3E" w:rsidRPr="002A2C3E" w:rsidRDefault="002A2C3E" w:rsidP="002A2C3E">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11140E3" w14:textId="77777777" w:rsidR="002A2C3E" w:rsidRPr="002A2C3E" w:rsidRDefault="002A2C3E" w:rsidP="002A2C3E">
            <w:pPr>
              <w:spacing w:line="276" w:lineRule="auto"/>
              <w:jc w:val="center"/>
            </w:pPr>
            <w:r w:rsidRPr="002A2C3E">
              <w:t>Должность</w:t>
            </w:r>
          </w:p>
        </w:tc>
      </w:tr>
      <w:tr w:rsidR="002A2C3E" w:rsidRPr="002A2C3E" w14:paraId="70C052B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DA8A404" w14:textId="77777777" w:rsidR="002A2C3E" w:rsidRPr="002A2C3E" w:rsidRDefault="002A2C3E" w:rsidP="002A2C3E">
            <w:pPr>
              <w:spacing w:line="276" w:lineRule="auto"/>
              <w:jc w:val="center"/>
            </w:pPr>
            <w:r w:rsidRPr="002A2C3E">
              <w:lastRenderedPageBreak/>
              <w:t>с</w:t>
            </w:r>
          </w:p>
        </w:tc>
        <w:tc>
          <w:tcPr>
            <w:tcW w:w="1260" w:type="dxa"/>
            <w:tcBorders>
              <w:top w:val="single" w:sz="6" w:space="0" w:color="auto"/>
              <w:left w:val="single" w:sz="6" w:space="0" w:color="auto"/>
              <w:bottom w:val="single" w:sz="6" w:space="0" w:color="auto"/>
              <w:right w:val="single" w:sz="6" w:space="0" w:color="auto"/>
            </w:tcBorders>
            <w:hideMark/>
          </w:tcPr>
          <w:p w14:paraId="09A90C5A" w14:textId="77777777" w:rsidR="002A2C3E" w:rsidRPr="002A2C3E" w:rsidRDefault="002A2C3E" w:rsidP="002A2C3E">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354BA13A" w14:textId="77777777" w:rsidR="002A2C3E" w:rsidRPr="002A2C3E" w:rsidRDefault="002A2C3E" w:rsidP="002A2C3E">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31750151" w14:textId="77777777" w:rsidR="002A2C3E" w:rsidRPr="002A2C3E" w:rsidRDefault="002A2C3E" w:rsidP="002A2C3E">
            <w:pPr>
              <w:spacing w:line="276" w:lineRule="auto"/>
            </w:pPr>
          </w:p>
        </w:tc>
      </w:tr>
      <w:tr w:rsidR="00620F38" w:rsidRPr="002A2C3E" w14:paraId="12E5609D"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1D316170" w14:textId="234DF3E3" w:rsidR="00620F38" w:rsidRPr="002A2C3E" w:rsidRDefault="00620F38" w:rsidP="002A2C3E">
            <w:pPr>
              <w:spacing w:line="276" w:lineRule="auto"/>
            </w:pPr>
            <w:r w:rsidRPr="00A56541">
              <w:t>2004</w:t>
            </w:r>
          </w:p>
        </w:tc>
        <w:tc>
          <w:tcPr>
            <w:tcW w:w="1260" w:type="dxa"/>
            <w:tcBorders>
              <w:top w:val="single" w:sz="6" w:space="0" w:color="auto"/>
              <w:left w:val="single" w:sz="6" w:space="0" w:color="auto"/>
              <w:bottom w:val="single" w:sz="6" w:space="0" w:color="auto"/>
              <w:right w:val="single" w:sz="6" w:space="0" w:color="auto"/>
            </w:tcBorders>
            <w:hideMark/>
          </w:tcPr>
          <w:p w14:paraId="0A73D963" w14:textId="7F15F0E1" w:rsidR="00620F38" w:rsidRPr="002A2C3E" w:rsidRDefault="00620F38" w:rsidP="002A2C3E">
            <w:pPr>
              <w:spacing w:line="276" w:lineRule="auto"/>
            </w:pPr>
            <w:r w:rsidRPr="00A56541">
              <w:t>2015</w:t>
            </w:r>
          </w:p>
        </w:tc>
        <w:tc>
          <w:tcPr>
            <w:tcW w:w="3980" w:type="dxa"/>
            <w:tcBorders>
              <w:top w:val="single" w:sz="6" w:space="0" w:color="auto"/>
              <w:left w:val="single" w:sz="6" w:space="0" w:color="auto"/>
              <w:bottom w:val="single" w:sz="6" w:space="0" w:color="auto"/>
              <w:right w:val="single" w:sz="6" w:space="0" w:color="auto"/>
            </w:tcBorders>
            <w:hideMark/>
          </w:tcPr>
          <w:p w14:paraId="19675A52" w14:textId="739A92D2" w:rsidR="00620F38" w:rsidRPr="002A2C3E" w:rsidRDefault="00620F38" w:rsidP="002A2C3E">
            <w:pPr>
              <w:spacing w:line="276" w:lineRule="auto"/>
            </w:pPr>
            <w:r w:rsidRPr="00A56541">
              <w:t>ООО «</w:t>
            </w:r>
            <w:proofErr w:type="spellStart"/>
            <w:r w:rsidRPr="00A56541">
              <w:t>КорпСервис</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2D00CDD6" w14:textId="632719FD" w:rsidR="00620F38" w:rsidRPr="002A2C3E" w:rsidRDefault="00620F38" w:rsidP="002A2C3E">
            <w:pPr>
              <w:spacing w:line="276" w:lineRule="auto"/>
            </w:pPr>
            <w:r w:rsidRPr="00A56541">
              <w:t>Генеральный директор</w:t>
            </w:r>
          </w:p>
        </w:tc>
      </w:tr>
      <w:tr w:rsidR="00620F38" w:rsidRPr="002A2C3E" w14:paraId="06B1A4E9"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4B820A9" w14:textId="660CD464" w:rsidR="00620F38" w:rsidRPr="002A2C3E" w:rsidRDefault="00620F38" w:rsidP="002A2C3E">
            <w:pPr>
              <w:spacing w:line="276" w:lineRule="auto"/>
            </w:pPr>
            <w:r w:rsidRPr="00A56541">
              <w:t>2004</w:t>
            </w:r>
          </w:p>
        </w:tc>
        <w:tc>
          <w:tcPr>
            <w:tcW w:w="1260" w:type="dxa"/>
            <w:tcBorders>
              <w:top w:val="single" w:sz="6" w:space="0" w:color="auto"/>
              <w:left w:val="single" w:sz="6" w:space="0" w:color="auto"/>
              <w:bottom w:val="single" w:sz="6" w:space="0" w:color="auto"/>
              <w:right w:val="single" w:sz="6" w:space="0" w:color="auto"/>
            </w:tcBorders>
            <w:hideMark/>
          </w:tcPr>
          <w:p w14:paraId="26C99AA9" w14:textId="5DA3D199" w:rsidR="00620F38" w:rsidRPr="002A2C3E" w:rsidRDefault="00620F38" w:rsidP="002A2C3E">
            <w:pPr>
              <w:spacing w:line="276" w:lineRule="auto"/>
            </w:pPr>
            <w:r w:rsidRPr="00A56541">
              <w:t>2017</w:t>
            </w:r>
          </w:p>
        </w:tc>
        <w:tc>
          <w:tcPr>
            <w:tcW w:w="3980" w:type="dxa"/>
            <w:tcBorders>
              <w:top w:val="single" w:sz="6" w:space="0" w:color="auto"/>
              <w:left w:val="single" w:sz="6" w:space="0" w:color="auto"/>
              <w:bottom w:val="single" w:sz="6" w:space="0" w:color="auto"/>
              <w:right w:val="single" w:sz="6" w:space="0" w:color="auto"/>
            </w:tcBorders>
            <w:hideMark/>
          </w:tcPr>
          <w:p w14:paraId="1F3EFFC4" w14:textId="2E868E68" w:rsidR="00620F38" w:rsidRPr="002A2C3E" w:rsidRDefault="00620F38" w:rsidP="002A2C3E">
            <w:pPr>
              <w:spacing w:line="276" w:lineRule="auto"/>
            </w:pPr>
            <w:r w:rsidRPr="00A56541">
              <w:t>ООО «СТАРВЕН»</w:t>
            </w:r>
          </w:p>
        </w:tc>
        <w:tc>
          <w:tcPr>
            <w:tcW w:w="3139" w:type="dxa"/>
            <w:tcBorders>
              <w:top w:val="single" w:sz="6" w:space="0" w:color="auto"/>
              <w:left w:val="single" w:sz="6" w:space="0" w:color="auto"/>
              <w:bottom w:val="single" w:sz="6" w:space="0" w:color="auto"/>
              <w:right w:val="double" w:sz="6" w:space="0" w:color="auto"/>
            </w:tcBorders>
            <w:hideMark/>
          </w:tcPr>
          <w:p w14:paraId="4EE6C8C9" w14:textId="7963A4FD" w:rsidR="00620F38" w:rsidRPr="002A2C3E" w:rsidRDefault="00620F38" w:rsidP="002A2C3E">
            <w:pPr>
              <w:spacing w:line="276" w:lineRule="auto"/>
            </w:pPr>
            <w:r w:rsidRPr="00A56541">
              <w:t>Генеральный директор</w:t>
            </w:r>
          </w:p>
        </w:tc>
      </w:tr>
      <w:tr w:rsidR="00620F38" w:rsidRPr="002A2C3E" w14:paraId="79098D9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810229C" w14:textId="44A7C6C9" w:rsidR="00620F38" w:rsidRPr="002A2C3E" w:rsidRDefault="00620F38" w:rsidP="002A2C3E">
            <w:pPr>
              <w:spacing w:line="276" w:lineRule="auto"/>
            </w:pPr>
            <w:r w:rsidRPr="00A56541">
              <w:t>2005</w:t>
            </w:r>
          </w:p>
        </w:tc>
        <w:tc>
          <w:tcPr>
            <w:tcW w:w="1260" w:type="dxa"/>
            <w:tcBorders>
              <w:top w:val="single" w:sz="6" w:space="0" w:color="auto"/>
              <w:left w:val="single" w:sz="6" w:space="0" w:color="auto"/>
              <w:bottom w:val="single" w:sz="6" w:space="0" w:color="auto"/>
              <w:right w:val="single" w:sz="6" w:space="0" w:color="auto"/>
            </w:tcBorders>
            <w:hideMark/>
          </w:tcPr>
          <w:p w14:paraId="4E0C9BB4" w14:textId="58B920A5"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4BE2AD8" w14:textId="4488AFB4" w:rsidR="00620F38" w:rsidRPr="002A2C3E" w:rsidRDefault="00620F38" w:rsidP="002A2C3E">
            <w:pPr>
              <w:spacing w:line="276" w:lineRule="auto"/>
            </w:pPr>
            <w:r w:rsidRPr="00A56541">
              <w:t>ООО «</w:t>
            </w:r>
            <w:proofErr w:type="spellStart"/>
            <w:r w:rsidRPr="00A56541">
              <w:t>КорпЭстейт</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1E7E943C" w14:textId="2BB9F33A" w:rsidR="00620F38" w:rsidRPr="002A2C3E" w:rsidRDefault="00620F38" w:rsidP="002A2C3E">
            <w:pPr>
              <w:spacing w:line="276" w:lineRule="auto"/>
            </w:pPr>
            <w:r w:rsidRPr="00A56541">
              <w:t>Генеральный директор</w:t>
            </w:r>
          </w:p>
        </w:tc>
      </w:tr>
      <w:tr w:rsidR="00620F38" w:rsidRPr="002A2C3E" w14:paraId="3436997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E8B0611" w14:textId="0D8CB8D7" w:rsidR="00620F38" w:rsidRPr="002A2C3E" w:rsidRDefault="00620F38" w:rsidP="002A2C3E">
            <w:pPr>
              <w:spacing w:line="276" w:lineRule="auto"/>
            </w:pPr>
            <w:r w:rsidRPr="00A56541">
              <w:t>2006</w:t>
            </w:r>
          </w:p>
        </w:tc>
        <w:tc>
          <w:tcPr>
            <w:tcW w:w="1260" w:type="dxa"/>
            <w:tcBorders>
              <w:top w:val="single" w:sz="6" w:space="0" w:color="auto"/>
              <w:left w:val="single" w:sz="6" w:space="0" w:color="auto"/>
              <w:bottom w:val="single" w:sz="6" w:space="0" w:color="auto"/>
              <w:right w:val="single" w:sz="6" w:space="0" w:color="auto"/>
            </w:tcBorders>
            <w:hideMark/>
          </w:tcPr>
          <w:p w14:paraId="3674BD60" w14:textId="73F8C4D1"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791E7D0" w14:textId="7CC59968" w:rsidR="00620F38" w:rsidRPr="002A2C3E" w:rsidRDefault="00EA08DE" w:rsidP="00EA08DE">
            <w:pPr>
              <w:spacing w:line="276" w:lineRule="auto"/>
            </w:pPr>
            <w:r>
              <w:rPr>
                <w:bCs/>
                <w:sz w:val="18"/>
                <w:szCs w:val="18"/>
              </w:rPr>
              <w:t xml:space="preserve">АО «Институт стекла» </w:t>
            </w:r>
            <w:r w:rsidRPr="004A0C86">
              <w:rPr>
                <w:bCs/>
                <w:sz w:val="18"/>
                <w:szCs w:val="18"/>
              </w:rPr>
              <w:t xml:space="preserve">(прежнее наименование - </w:t>
            </w:r>
            <w:r w:rsidRPr="00E82088">
              <w:rPr>
                <w:bCs/>
                <w:sz w:val="18"/>
                <w:szCs w:val="18"/>
              </w:rPr>
              <w:t xml:space="preserve">ОАО </w:t>
            </w:r>
            <w:r>
              <w:rPr>
                <w:bCs/>
                <w:sz w:val="18"/>
                <w:szCs w:val="18"/>
              </w:rPr>
              <w:t>«</w:t>
            </w:r>
            <w:r w:rsidRPr="00E82088">
              <w:rPr>
                <w:bCs/>
                <w:sz w:val="18"/>
                <w:szCs w:val="18"/>
              </w:rPr>
              <w:t>Институт стекла</w:t>
            </w:r>
            <w:r>
              <w:rPr>
                <w:bCs/>
                <w:sz w:val="18"/>
                <w:szCs w:val="18"/>
              </w:rPr>
              <w:t>»)</w:t>
            </w:r>
          </w:p>
        </w:tc>
        <w:tc>
          <w:tcPr>
            <w:tcW w:w="3139" w:type="dxa"/>
            <w:tcBorders>
              <w:top w:val="single" w:sz="6" w:space="0" w:color="auto"/>
              <w:left w:val="single" w:sz="6" w:space="0" w:color="auto"/>
              <w:bottom w:val="single" w:sz="6" w:space="0" w:color="auto"/>
              <w:right w:val="double" w:sz="6" w:space="0" w:color="auto"/>
            </w:tcBorders>
            <w:hideMark/>
          </w:tcPr>
          <w:p w14:paraId="7376EB87" w14:textId="1CF9A7A4" w:rsidR="00620F38" w:rsidRPr="002A2C3E" w:rsidRDefault="00620F38" w:rsidP="002A2C3E">
            <w:pPr>
              <w:spacing w:line="276" w:lineRule="auto"/>
            </w:pPr>
            <w:r w:rsidRPr="00A56541">
              <w:t>Член Совета директоров</w:t>
            </w:r>
          </w:p>
        </w:tc>
      </w:tr>
      <w:tr w:rsidR="00620F38" w:rsidRPr="002A2C3E" w14:paraId="55A33FA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2DAB75EE" w14:textId="2A6A09A3" w:rsidR="00620F38" w:rsidRPr="002A2C3E" w:rsidRDefault="00620F38" w:rsidP="002A2C3E">
            <w:pPr>
              <w:spacing w:line="276" w:lineRule="auto"/>
            </w:pPr>
            <w:r w:rsidRPr="00A56541">
              <w:t>2006</w:t>
            </w:r>
          </w:p>
        </w:tc>
        <w:tc>
          <w:tcPr>
            <w:tcW w:w="1260" w:type="dxa"/>
            <w:tcBorders>
              <w:top w:val="single" w:sz="6" w:space="0" w:color="auto"/>
              <w:left w:val="single" w:sz="6" w:space="0" w:color="auto"/>
              <w:bottom w:val="single" w:sz="6" w:space="0" w:color="auto"/>
              <w:right w:val="single" w:sz="6" w:space="0" w:color="auto"/>
            </w:tcBorders>
            <w:hideMark/>
          </w:tcPr>
          <w:p w14:paraId="25D7E84E" w14:textId="4B99D750"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6F7BEB1" w14:textId="79FCCDEB" w:rsidR="00620F38" w:rsidRPr="002A2C3E" w:rsidRDefault="00620F38" w:rsidP="002A2C3E">
            <w:pPr>
              <w:spacing w:line="276" w:lineRule="auto"/>
            </w:pPr>
            <w:r w:rsidRPr="00A56541">
              <w:t>АО «Бирюлево» (прежнее наименование -</w:t>
            </w:r>
            <w:r>
              <w:t xml:space="preserve"> </w:t>
            </w:r>
            <w:r w:rsidRPr="00A56541">
              <w:t>ОАО «Бирюлево)</w:t>
            </w:r>
          </w:p>
        </w:tc>
        <w:tc>
          <w:tcPr>
            <w:tcW w:w="3139" w:type="dxa"/>
            <w:tcBorders>
              <w:top w:val="single" w:sz="6" w:space="0" w:color="auto"/>
              <w:left w:val="single" w:sz="6" w:space="0" w:color="auto"/>
              <w:bottom w:val="single" w:sz="6" w:space="0" w:color="auto"/>
              <w:right w:val="double" w:sz="6" w:space="0" w:color="auto"/>
            </w:tcBorders>
            <w:hideMark/>
          </w:tcPr>
          <w:p w14:paraId="495B7BA5" w14:textId="7E1A7203" w:rsidR="00620F38" w:rsidRPr="002A2C3E" w:rsidRDefault="00620F38" w:rsidP="002A2C3E">
            <w:pPr>
              <w:spacing w:line="276" w:lineRule="auto"/>
            </w:pPr>
            <w:r w:rsidRPr="00A56541">
              <w:t>Член Совета директоров</w:t>
            </w:r>
          </w:p>
        </w:tc>
      </w:tr>
      <w:tr w:rsidR="00620F38" w:rsidRPr="002A2C3E" w14:paraId="43FB17FB"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2CD09C2" w14:textId="05A6D03D" w:rsidR="00620F38" w:rsidRPr="002A2C3E" w:rsidRDefault="00620F38" w:rsidP="002A2C3E">
            <w:pPr>
              <w:spacing w:line="276" w:lineRule="auto"/>
            </w:pPr>
            <w:r w:rsidRPr="00A56541">
              <w:t>2007</w:t>
            </w:r>
          </w:p>
        </w:tc>
        <w:tc>
          <w:tcPr>
            <w:tcW w:w="1260" w:type="dxa"/>
            <w:tcBorders>
              <w:top w:val="single" w:sz="6" w:space="0" w:color="auto"/>
              <w:left w:val="single" w:sz="6" w:space="0" w:color="auto"/>
              <w:bottom w:val="single" w:sz="6" w:space="0" w:color="auto"/>
              <w:right w:val="single" w:sz="6" w:space="0" w:color="auto"/>
            </w:tcBorders>
            <w:hideMark/>
          </w:tcPr>
          <w:p w14:paraId="3EFC447F" w14:textId="75F25C1E"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EDCA110" w14:textId="37454D24" w:rsidR="00620F38" w:rsidRPr="002A2C3E" w:rsidRDefault="00620F38" w:rsidP="002A2C3E">
            <w:pPr>
              <w:spacing w:line="276" w:lineRule="auto"/>
            </w:pPr>
            <w:r w:rsidRPr="00A56541">
              <w:t>СООО «РЕНТ 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211BD65B" w14:textId="26475B11" w:rsidR="00620F38" w:rsidRPr="002A2C3E" w:rsidRDefault="00620F38" w:rsidP="002A2C3E">
            <w:pPr>
              <w:spacing w:line="276" w:lineRule="auto"/>
            </w:pPr>
            <w:r w:rsidRPr="00A56541">
              <w:t>Член Совета директоров</w:t>
            </w:r>
          </w:p>
        </w:tc>
      </w:tr>
      <w:tr w:rsidR="00620F38" w:rsidRPr="002A2C3E" w14:paraId="7060998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12D3D77F" w14:textId="54E02719" w:rsidR="00620F38" w:rsidRPr="002A2C3E" w:rsidRDefault="00620F38" w:rsidP="002A2C3E">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63FED869" w14:textId="2068C838" w:rsidR="00620F38" w:rsidRPr="002A2C3E" w:rsidRDefault="00620F38" w:rsidP="002A2C3E">
            <w:pPr>
              <w:spacing w:line="276" w:lineRule="auto"/>
            </w:pPr>
            <w:r w:rsidRPr="00A56541">
              <w:t>2018</w:t>
            </w:r>
          </w:p>
        </w:tc>
        <w:tc>
          <w:tcPr>
            <w:tcW w:w="3980" w:type="dxa"/>
            <w:tcBorders>
              <w:top w:val="single" w:sz="6" w:space="0" w:color="auto"/>
              <w:left w:val="single" w:sz="6" w:space="0" w:color="auto"/>
              <w:bottom w:val="single" w:sz="6" w:space="0" w:color="auto"/>
              <w:right w:val="single" w:sz="6" w:space="0" w:color="auto"/>
            </w:tcBorders>
            <w:hideMark/>
          </w:tcPr>
          <w:p w14:paraId="42C1139A" w14:textId="1C010C60" w:rsidR="00620F38" w:rsidRPr="002A2C3E" w:rsidRDefault="00620F38" w:rsidP="002A2C3E">
            <w:pPr>
              <w:spacing w:line="276" w:lineRule="auto"/>
            </w:pPr>
            <w:r w:rsidRPr="00A56541">
              <w:t>ООО «</w:t>
            </w:r>
            <w:proofErr w:type="spellStart"/>
            <w:r w:rsidRPr="00A56541">
              <w:t>РосКорп</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0419E486" w14:textId="2F6AFDCD" w:rsidR="00620F38" w:rsidRPr="002A2C3E" w:rsidRDefault="00620F38" w:rsidP="002A2C3E">
            <w:pPr>
              <w:spacing w:line="276" w:lineRule="auto"/>
            </w:pPr>
            <w:r w:rsidRPr="00A56541">
              <w:t>Исполнительный директор</w:t>
            </w:r>
          </w:p>
        </w:tc>
      </w:tr>
      <w:tr w:rsidR="00620F38" w:rsidRPr="002A2C3E" w14:paraId="41FB1083"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44EEE0BB" w14:textId="69829ED7" w:rsidR="00620F38" w:rsidRPr="002A2C3E" w:rsidRDefault="00620F38" w:rsidP="002A2C3E">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1B30362F" w14:textId="5618F041" w:rsidR="00620F38" w:rsidRPr="002A2C3E" w:rsidRDefault="00620F38" w:rsidP="002A2C3E">
            <w:pPr>
              <w:spacing w:line="276" w:lineRule="auto"/>
            </w:pPr>
            <w:r w:rsidRPr="00A56541">
              <w:t>2015</w:t>
            </w:r>
          </w:p>
        </w:tc>
        <w:tc>
          <w:tcPr>
            <w:tcW w:w="3980" w:type="dxa"/>
            <w:tcBorders>
              <w:top w:val="single" w:sz="6" w:space="0" w:color="auto"/>
              <w:left w:val="single" w:sz="6" w:space="0" w:color="auto"/>
              <w:bottom w:val="single" w:sz="6" w:space="0" w:color="auto"/>
              <w:right w:val="single" w:sz="6" w:space="0" w:color="auto"/>
            </w:tcBorders>
            <w:hideMark/>
          </w:tcPr>
          <w:p w14:paraId="239B7128" w14:textId="6044F604" w:rsidR="00620F38" w:rsidRPr="002A2C3E" w:rsidRDefault="00620F38" w:rsidP="002A2C3E">
            <w:pPr>
              <w:spacing w:line="276" w:lineRule="auto"/>
            </w:pPr>
            <w:r w:rsidRPr="00A56541">
              <w:t>ООО «ИММОРОСИНДАСТРИ»</w:t>
            </w:r>
          </w:p>
        </w:tc>
        <w:tc>
          <w:tcPr>
            <w:tcW w:w="3139" w:type="dxa"/>
            <w:tcBorders>
              <w:top w:val="single" w:sz="6" w:space="0" w:color="auto"/>
              <w:left w:val="single" w:sz="6" w:space="0" w:color="auto"/>
              <w:bottom w:val="single" w:sz="6" w:space="0" w:color="auto"/>
              <w:right w:val="double" w:sz="6" w:space="0" w:color="auto"/>
            </w:tcBorders>
            <w:hideMark/>
          </w:tcPr>
          <w:p w14:paraId="1D50DB55" w14:textId="7BBE0EA7" w:rsidR="00620F38" w:rsidRPr="002A2C3E" w:rsidRDefault="00620F38" w:rsidP="002A2C3E">
            <w:pPr>
              <w:spacing w:line="276" w:lineRule="auto"/>
            </w:pPr>
            <w:r w:rsidRPr="00A56541">
              <w:t>Генеральный директор</w:t>
            </w:r>
          </w:p>
        </w:tc>
      </w:tr>
      <w:tr w:rsidR="00620F38" w:rsidRPr="002A2C3E" w14:paraId="349509D4"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7B55A1D" w14:textId="03F0911D" w:rsidR="00620F38" w:rsidRPr="002A2C3E" w:rsidRDefault="00620F38" w:rsidP="002A2C3E">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634EF348" w14:textId="5826AE95"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6D80ECF" w14:textId="481CC003" w:rsidR="00620F38" w:rsidRPr="002A2C3E" w:rsidRDefault="00620F38" w:rsidP="002A2C3E">
            <w:pPr>
              <w:spacing w:line="276" w:lineRule="auto"/>
            </w:pPr>
            <w:r w:rsidRPr="00A56541">
              <w:t>ООО «КИЕВРУСЬ»</w:t>
            </w:r>
          </w:p>
        </w:tc>
        <w:tc>
          <w:tcPr>
            <w:tcW w:w="3139" w:type="dxa"/>
            <w:tcBorders>
              <w:top w:val="single" w:sz="6" w:space="0" w:color="auto"/>
              <w:left w:val="single" w:sz="6" w:space="0" w:color="auto"/>
              <w:bottom w:val="single" w:sz="6" w:space="0" w:color="auto"/>
              <w:right w:val="double" w:sz="6" w:space="0" w:color="auto"/>
            </w:tcBorders>
            <w:hideMark/>
          </w:tcPr>
          <w:p w14:paraId="09BD0C7F" w14:textId="02FE5CD9" w:rsidR="00620F38" w:rsidRPr="002A2C3E" w:rsidRDefault="00620F38" w:rsidP="002A2C3E">
            <w:pPr>
              <w:spacing w:line="276" w:lineRule="auto"/>
            </w:pPr>
            <w:r w:rsidRPr="00A56541">
              <w:t>Член Совета директоров</w:t>
            </w:r>
          </w:p>
        </w:tc>
      </w:tr>
      <w:tr w:rsidR="00620F38" w:rsidRPr="002A2C3E" w14:paraId="68F00691"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4A6CB81" w14:textId="7A528708" w:rsidR="00620F38" w:rsidRPr="002A2C3E" w:rsidRDefault="00620F38" w:rsidP="002A2C3E">
            <w:pPr>
              <w:spacing w:line="276" w:lineRule="auto"/>
            </w:pPr>
            <w:r w:rsidRPr="00A56541">
              <w:t>2013</w:t>
            </w:r>
          </w:p>
        </w:tc>
        <w:tc>
          <w:tcPr>
            <w:tcW w:w="1260" w:type="dxa"/>
            <w:tcBorders>
              <w:top w:val="single" w:sz="6" w:space="0" w:color="auto"/>
              <w:left w:val="single" w:sz="6" w:space="0" w:color="auto"/>
              <w:bottom w:val="single" w:sz="6" w:space="0" w:color="auto"/>
              <w:right w:val="single" w:sz="6" w:space="0" w:color="auto"/>
            </w:tcBorders>
            <w:hideMark/>
          </w:tcPr>
          <w:p w14:paraId="1DD9E444" w14:textId="3B7952F9" w:rsidR="00620F38" w:rsidRPr="002A2C3E" w:rsidRDefault="00620F38" w:rsidP="002A2C3E">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B16B45B" w14:textId="5E8FCDD8" w:rsidR="00620F38" w:rsidRPr="002A2C3E" w:rsidRDefault="00620F38" w:rsidP="002A2C3E">
            <w:pPr>
              <w:spacing w:line="276" w:lineRule="auto"/>
            </w:pPr>
            <w:r w:rsidRPr="00A56541">
              <w:t>ООО «</w:t>
            </w:r>
            <w:proofErr w:type="spellStart"/>
            <w:r w:rsidRPr="00A56541">
              <w:t>КорпИнвестХолдинг</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4111F4FB" w14:textId="0D7B90D9" w:rsidR="00620F38" w:rsidRPr="002A2C3E" w:rsidRDefault="00620F38" w:rsidP="002A2C3E">
            <w:pPr>
              <w:spacing w:line="276" w:lineRule="auto"/>
            </w:pPr>
            <w:r w:rsidRPr="00A56541">
              <w:t>Генеральный директор</w:t>
            </w:r>
          </w:p>
        </w:tc>
      </w:tr>
      <w:tr w:rsidR="00620F38" w:rsidRPr="002A2C3E" w14:paraId="0684081B" w14:textId="77777777" w:rsidTr="00191E90">
        <w:tc>
          <w:tcPr>
            <w:tcW w:w="1332" w:type="dxa"/>
            <w:tcBorders>
              <w:top w:val="single" w:sz="6" w:space="0" w:color="auto"/>
              <w:left w:val="double" w:sz="6" w:space="0" w:color="auto"/>
              <w:bottom w:val="double" w:sz="6" w:space="0" w:color="auto"/>
              <w:right w:val="single" w:sz="6" w:space="0" w:color="auto"/>
            </w:tcBorders>
            <w:hideMark/>
          </w:tcPr>
          <w:p w14:paraId="7D86B02D" w14:textId="2FDE8531" w:rsidR="00855E27" w:rsidRDefault="00855E27" w:rsidP="002A2C3E">
            <w:pPr>
              <w:spacing w:line="276" w:lineRule="auto"/>
            </w:pPr>
            <w:r>
              <w:t>2015</w:t>
            </w:r>
          </w:p>
          <w:p w14:paraId="6BFF5FC5" w14:textId="77777777" w:rsidR="00620F38" w:rsidRDefault="00620F38" w:rsidP="002A2C3E">
            <w:pPr>
              <w:spacing w:line="276" w:lineRule="auto"/>
            </w:pPr>
            <w:r w:rsidRPr="002A2C3E">
              <w:t>2018</w:t>
            </w:r>
          </w:p>
          <w:p w14:paraId="3F09FEF4" w14:textId="77777777" w:rsidR="00855E27" w:rsidRDefault="00855E27" w:rsidP="002A2C3E">
            <w:pPr>
              <w:spacing w:line="276" w:lineRule="auto"/>
            </w:pPr>
          </w:p>
          <w:p w14:paraId="5B38CA28" w14:textId="77777777" w:rsidR="00855E27" w:rsidRPr="002A2C3E" w:rsidRDefault="00855E27" w:rsidP="002A2C3E">
            <w:pPr>
              <w:spacing w:line="276" w:lineRule="auto"/>
            </w:pPr>
          </w:p>
        </w:tc>
        <w:tc>
          <w:tcPr>
            <w:tcW w:w="1260" w:type="dxa"/>
            <w:tcBorders>
              <w:top w:val="single" w:sz="6" w:space="0" w:color="auto"/>
              <w:left w:val="single" w:sz="6" w:space="0" w:color="auto"/>
              <w:bottom w:val="double" w:sz="6" w:space="0" w:color="auto"/>
              <w:right w:val="single" w:sz="6" w:space="0" w:color="auto"/>
            </w:tcBorders>
            <w:hideMark/>
          </w:tcPr>
          <w:p w14:paraId="3321B0E0" w14:textId="06A882A5" w:rsidR="00855E27" w:rsidRDefault="00855E27" w:rsidP="002A2C3E">
            <w:pPr>
              <w:spacing w:line="276" w:lineRule="auto"/>
            </w:pPr>
            <w:r>
              <w:t>2017</w:t>
            </w:r>
          </w:p>
          <w:p w14:paraId="2CB0466F" w14:textId="77777777" w:rsidR="00620F38" w:rsidRPr="002A2C3E" w:rsidRDefault="00620F38" w:rsidP="002A2C3E">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018AEB5E" w14:textId="77777777" w:rsidR="00620F38" w:rsidRPr="002A2C3E" w:rsidRDefault="00620F38" w:rsidP="002A2C3E">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3BEDCE71" w14:textId="77777777" w:rsidR="00620F38" w:rsidRDefault="00620F38" w:rsidP="002A2C3E">
            <w:pPr>
              <w:spacing w:line="276" w:lineRule="auto"/>
            </w:pPr>
            <w:r w:rsidRPr="002A2C3E">
              <w:t>Член Совета директоров</w:t>
            </w:r>
          </w:p>
          <w:p w14:paraId="49741CDC" w14:textId="315DC3EC" w:rsidR="00620F38" w:rsidRPr="002A2C3E" w:rsidRDefault="00620F38" w:rsidP="002A2C3E">
            <w:pPr>
              <w:spacing w:line="276" w:lineRule="auto"/>
            </w:pPr>
            <w:r>
              <w:t>Член Совета директоров</w:t>
            </w:r>
          </w:p>
        </w:tc>
      </w:tr>
    </w:tbl>
    <w:p w14:paraId="1237AD22" w14:textId="77777777" w:rsidR="002A2C3E" w:rsidRPr="002A2C3E" w:rsidRDefault="002A2C3E" w:rsidP="002A2C3E">
      <w:pPr>
        <w:spacing w:before="0" w:after="0"/>
        <w:ind w:left="200"/>
      </w:pPr>
      <w:r w:rsidRPr="002A2C3E">
        <w:rPr>
          <w:b/>
          <w:bCs/>
          <w:i/>
          <w:iCs/>
        </w:rPr>
        <w:t>Доли участия в уставном капитале эмитента/обыкновенных акций не имеет</w:t>
      </w:r>
    </w:p>
    <w:p w14:paraId="7CF9A31A" w14:textId="77777777" w:rsidR="002A2C3E" w:rsidRPr="002A2C3E" w:rsidRDefault="002A2C3E" w:rsidP="002A2C3E">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0FF30DAA" w14:textId="77777777" w:rsidR="002A2C3E" w:rsidRPr="002A2C3E" w:rsidRDefault="002A2C3E" w:rsidP="002A2C3E">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7A5FF7EA" w14:textId="77777777" w:rsidR="002A2C3E" w:rsidRPr="002A2C3E" w:rsidRDefault="002A2C3E" w:rsidP="002A2C3E">
      <w:pPr>
        <w:spacing w:before="0" w:after="0"/>
        <w:ind w:left="200"/>
      </w:pPr>
      <w:r w:rsidRPr="002A2C3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A2C3E">
        <w:br/>
      </w:r>
      <w:r w:rsidRPr="002A2C3E">
        <w:rPr>
          <w:b/>
          <w:bCs/>
          <w:i/>
          <w:iCs/>
        </w:rPr>
        <w:t>Лицо к указанным видам ответственности не привлекалось.</w:t>
      </w:r>
    </w:p>
    <w:p w14:paraId="4EB6BEF2" w14:textId="77777777" w:rsidR="002A2C3E" w:rsidRPr="002A2C3E" w:rsidRDefault="002A2C3E" w:rsidP="002A2C3E">
      <w:pPr>
        <w:spacing w:before="0" w:after="0"/>
        <w:ind w:left="200"/>
      </w:pPr>
      <w:r w:rsidRPr="002A2C3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A2C3E">
        <w:rPr>
          <w:b/>
          <w:bCs/>
          <w:i/>
          <w:iCs/>
        </w:rPr>
        <w:t xml:space="preserve"> Лицо указанных должностей не занимало.</w:t>
      </w:r>
    </w:p>
    <w:p w14:paraId="53C83C2E" w14:textId="77777777" w:rsidR="002A2C3E" w:rsidRPr="002A2C3E" w:rsidRDefault="002A2C3E" w:rsidP="002A2C3E">
      <w:pPr>
        <w:ind w:left="200"/>
      </w:pPr>
    </w:p>
    <w:p w14:paraId="43B98AA0" w14:textId="77777777" w:rsidR="002A2C3E" w:rsidRPr="002A2C3E" w:rsidRDefault="002A2C3E" w:rsidP="002A2C3E">
      <w:pPr>
        <w:ind w:left="200"/>
      </w:pPr>
      <w:r w:rsidRPr="002A2C3E">
        <w:t>ФИО:</w:t>
      </w:r>
      <w:r w:rsidRPr="002A2C3E">
        <w:rPr>
          <w:b/>
          <w:bCs/>
          <w:i/>
          <w:iCs/>
        </w:rPr>
        <w:t xml:space="preserve"> Гущин Дмитрий Георгиевич</w:t>
      </w:r>
    </w:p>
    <w:p w14:paraId="4007F4C4" w14:textId="77777777" w:rsidR="002A2C3E" w:rsidRPr="002A2C3E" w:rsidRDefault="002A2C3E" w:rsidP="002A2C3E">
      <w:pPr>
        <w:ind w:left="200"/>
      </w:pPr>
      <w:r w:rsidRPr="002A2C3E">
        <w:t>Год рождения:</w:t>
      </w:r>
      <w:r w:rsidRPr="002A2C3E">
        <w:rPr>
          <w:b/>
          <w:bCs/>
          <w:i/>
          <w:iCs/>
        </w:rPr>
        <w:t xml:space="preserve"> 1980</w:t>
      </w:r>
    </w:p>
    <w:p w14:paraId="0C45D87A" w14:textId="77777777" w:rsidR="002A2C3E" w:rsidRPr="002A2C3E" w:rsidRDefault="002A2C3E" w:rsidP="002A2C3E">
      <w:pPr>
        <w:ind w:left="200"/>
      </w:pPr>
      <w:r w:rsidRPr="002A2C3E">
        <w:t xml:space="preserve">Образование: </w:t>
      </w:r>
      <w:r w:rsidRPr="002A2C3E">
        <w:rPr>
          <w:b/>
          <w:bCs/>
          <w:i/>
          <w:iCs/>
        </w:rPr>
        <w:t>высшее</w:t>
      </w:r>
    </w:p>
    <w:p w14:paraId="6E8E688E" w14:textId="77777777" w:rsidR="002A2C3E" w:rsidRPr="002A2C3E" w:rsidRDefault="002A2C3E" w:rsidP="002A2C3E">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684DFE2E" w14:textId="77777777" w:rsidR="002A2C3E" w:rsidRPr="002A2C3E" w:rsidRDefault="002A2C3E" w:rsidP="002A2C3E">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6903C4E5"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31D0873" w14:textId="77777777" w:rsidR="002A2C3E" w:rsidRPr="002A2C3E" w:rsidRDefault="002A2C3E" w:rsidP="002A2C3E">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5BD9E02B" w14:textId="77777777" w:rsidR="002A2C3E" w:rsidRPr="002A2C3E" w:rsidRDefault="002A2C3E" w:rsidP="002A2C3E">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079BAE5" w14:textId="77777777" w:rsidR="002A2C3E" w:rsidRPr="002A2C3E" w:rsidRDefault="002A2C3E" w:rsidP="002A2C3E">
            <w:pPr>
              <w:spacing w:line="276" w:lineRule="auto"/>
              <w:jc w:val="center"/>
            </w:pPr>
            <w:r w:rsidRPr="002A2C3E">
              <w:t>Должность</w:t>
            </w:r>
          </w:p>
        </w:tc>
      </w:tr>
      <w:tr w:rsidR="002A2C3E" w:rsidRPr="002A2C3E" w14:paraId="0A082676"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0A58000" w14:textId="77777777" w:rsidR="002A2C3E" w:rsidRPr="002A2C3E" w:rsidRDefault="002A2C3E" w:rsidP="002A2C3E">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782C4EAC" w14:textId="77777777" w:rsidR="002A2C3E" w:rsidRPr="002A2C3E" w:rsidRDefault="002A2C3E" w:rsidP="002A2C3E">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56D3120C" w14:textId="77777777" w:rsidR="002A2C3E" w:rsidRPr="002A2C3E" w:rsidRDefault="002A2C3E" w:rsidP="002A2C3E">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7A68300C" w14:textId="77777777" w:rsidR="002A2C3E" w:rsidRPr="002A2C3E" w:rsidRDefault="002A2C3E" w:rsidP="002A2C3E">
            <w:pPr>
              <w:spacing w:line="276" w:lineRule="auto"/>
            </w:pPr>
          </w:p>
        </w:tc>
      </w:tr>
      <w:tr w:rsidR="002A2C3E" w:rsidRPr="002A2C3E" w14:paraId="7F7EACEA"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5B83822" w14:textId="77777777" w:rsidR="002A2C3E" w:rsidRPr="002A2C3E" w:rsidRDefault="002A2C3E" w:rsidP="002A2C3E">
            <w:pPr>
              <w:spacing w:line="276" w:lineRule="auto"/>
            </w:pPr>
            <w:r w:rsidRPr="002A2C3E">
              <w:t>2012</w:t>
            </w:r>
          </w:p>
        </w:tc>
        <w:tc>
          <w:tcPr>
            <w:tcW w:w="1260" w:type="dxa"/>
            <w:tcBorders>
              <w:top w:val="single" w:sz="6" w:space="0" w:color="auto"/>
              <w:left w:val="single" w:sz="6" w:space="0" w:color="auto"/>
              <w:bottom w:val="single" w:sz="6" w:space="0" w:color="auto"/>
              <w:right w:val="single" w:sz="6" w:space="0" w:color="auto"/>
            </w:tcBorders>
            <w:hideMark/>
          </w:tcPr>
          <w:p w14:paraId="374E6431"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5667E98" w14:textId="77777777" w:rsidR="002A2C3E" w:rsidRPr="002A2C3E" w:rsidRDefault="002A2C3E" w:rsidP="002A2C3E">
            <w:pPr>
              <w:spacing w:line="276" w:lineRule="auto"/>
            </w:pPr>
            <w:r w:rsidRPr="002A2C3E">
              <w:t>ООО «ФИНИНВЕСТ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58138268" w14:textId="77777777" w:rsidR="002A2C3E" w:rsidRPr="002A2C3E" w:rsidRDefault="002A2C3E" w:rsidP="002A2C3E">
            <w:pPr>
              <w:spacing w:line="276" w:lineRule="auto"/>
            </w:pPr>
            <w:r w:rsidRPr="002A2C3E">
              <w:t>Генеральный директор</w:t>
            </w:r>
          </w:p>
        </w:tc>
      </w:tr>
      <w:tr w:rsidR="002A2C3E" w:rsidRPr="002A2C3E" w14:paraId="04D54117"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9BC84BE" w14:textId="77777777" w:rsidR="002A2C3E" w:rsidRPr="002A2C3E" w:rsidRDefault="002A2C3E" w:rsidP="002A2C3E">
            <w:pPr>
              <w:spacing w:line="276" w:lineRule="auto"/>
            </w:pPr>
            <w:r w:rsidRPr="002A2C3E">
              <w:t>2015</w:t>
            </w:r>
          </w:p>
        </w:tc>
        <w:tc>
          <w:tcPr>
            <w:tcW w:w="1260" w:type="dxa"/>
            <w:tcBorders>
              <w:top w:val="single" w:sz="6" w:space="0" w:color="auto"/>
              <w:left w:val="single" w:sz="6" w:space="0" w:color="auto"/>
              <w:bottom w:val="single" w:sz="6" w:space="0" w:color="auto"/>
              <w:right w:val="single" w:sz="6" w:space="0" w:color="auto"/>
            </w:tcBorders>
            <w:hideMark/>
          </w:tcPr>
          <w:p w14:paraId="103D50E8"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B558CA1" w14:textId="77777777" w:rsidR="002A2C3E" w:rsidRPr="002A2C3E" w:rsidRDefault="002A2C3E" w:rsidP="002A2C3E">
            <w:pPr>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hideMark/>
          </w:tcPr>
          <w:p w14:paraId="3C00C6BE" w14:textId="77777777" w:rsidR="002A2C3E" w:rsidRPr="002A2C3E" w:rsidRDefault="002A2C3E" w:rsidP="002A2C3E">
            <w:pPr>
              <w:spacing w:line="276" w:lineRule="auto"/>
            </w:pPr>
            <w:r w:rsidRPr="002A2C3E">
              <w:t>Член Совета директоров</w:t>
            </w:r>
          </w:p>
        </w:tc>
      </w:tr>
      <w:tr w:rsidR="002A2C3E" w:rsidRPr="002A2C3E" w14:paraId="7ED41651" w14:textId="77777777" w:rsidTr="00191E90">
        <w:tc>
          <w:tcPr>
            <w:tcW w:w="1332" w:type="dxa"/>
            <w:tcBorders>
              <w:top w:val="single" w:sz="6" w:space="0" w:color="auto"/>
              <w:left w:val="double" w:sz="6" w:space="0" w:color="auto"/>
              <w:bottom w:val="double" w:sz="6" w:space="0" w:color="auto"/>
              <w:right w:val="single" w:sz="6" w:space="0" w:color="auto"/>
            </w:tcBorders>
            <w:hideMark/>
          </w:tcPr>
          <w:p w14:paraId="042ECF93" w14:textId="77777777" w:rsidR="002A2C3E" w:rsidRPr="002A2C3E" w:rsidRDefault="002A2C3E" w:rsidP="002A2C3E">
            <w:pPr>
              <w:spacing w:line="276" w:lineRule="auto"/>
            </w:pPr>
            <w:r w:rsidRPr="002A2C3E">
              <w:t>2016</w:t>
            </w:r>
          </w:p>
        </w:tc>
        <w:tc>
          <w:tcPr>
            <w:tcW w:w="1260" w:type="dxa"/>
            <w:tcBorders>
              <w:top w:val="single" w:sz="6" w:space="0" w:color="auto"/>
              <w:left w:val="single" w:sz="6" w:space="0" w:color="auto"/>
              <w:bottom w:val="double" w:sz="6" w:space="0" w:color="auto"/>
              <w:right w:val="single" w:sz="6" w:space="0" w:color="auto"/>
            </w:tcBorders>
            <w:hideMark/>
          </w:tcPr>
          <w:p w14:paraId="12DDE112"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65101886" w14:textId="77777777" w:rsidR="002A2C3E" w:rsidRPr="002A2C3E" w:rsidRDefault="002A2C3E" w:rsidP="002A2C3E">
            <w:pPr>
              <w:spacing w:line="276" w:lineRule="auto"/>
            </w:pPr>
            <w:r w:rsidRPr="002A2C3E">
              <w:t>ООО «</w:t>
            </w:r>
            <w:proofErr w:type="spellStart"/>
            <w:r w:rsidRPr="002A2C3E">
              <w:t>Лалибела</w:t>
            </w:r>
            <w:proofErr w:type="spellEnd"/>
            <w:r w:rsidRPr="002A2C3E">
              <w:t xml:space="preserve"> Кофе»</w:t>
            </w:r>
          </w:p>
        </w:tc>
        <w:tc>
          <w:tcPr>
            <w:tcW w:w="3139" w:type="dxa"/>
            <w:tcBorders>
              <w:top w:val="single" w:sz="6" w:space="0" w:color="auto"/>
              <w:left w:val="single" w:sz="6" w:space="0" w:color="auto"/>
              <w:bottom w:val="double" w:sz="6" w:space="0" w:color="auto"/>
              <w:right w:val="double" w:sz="6" w:space="0" w:color="auto"/>
            </w:tcBorders>
            <w:hideMark/>
          </w:tcPr>
          <w:p w14:paraId="3589B43B" w14:textId="77777777" w:rsidR="002A2C3E" w:rsidRPr="002A2C3E" w:rsidRDefault="002A2C3E" w:rsidP="002A2C3E">
            <w:pPr>
              <w:spacing w:line="276" w:lineRule="auto"/>
            </w:pPr>
            <w:r w:rsidRPr="002A2C3E">
              <w:t>Генеральный директор</w:t>
            </w:r>
          </w:p>
        </w:tc>
      </w:tr>
    </w:tbl>
    <w:p w14:paraId="29692E4B" w14:textId="77777777" w:rsidR="002A2C3E" w:rsidRPr="002A2C3E" w:rsidRDefault="002A2C3E" w:rsidP="002A2C3E">
      <w:pPr>
        <w:spacing w:before="0" w:after="0"/>
        <w:ind w:left="200"/>
      </w:pPr>
      <w:r w:rsidRPr="002A2C3E">
        <w:rPr>
          <w:b/>
          <w:bCs/>
          <w:i/>
          <w:iCs/>
        </w:rPr>
        <w:t>Доли участия в уставном капитале эмитента/обыкновенных акций не имеет.</w:t>
      </w:r>
    </w:p>
    <w:p w14:paraId="4321B94E" w14:textId="77777777" w:rsidR="002A2C3E" w:rsidRPr="002A2C3E" w:rsidRDefault="002A2C3E" w:rsidP="002A2C3E">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lastRenderedPageBreak/>
        <w:t>Лицо указанных долей не имеет.</w:t>
      </w:r>
    </w:p>
    <w:p w14:paraId="7FCEB8CD" w14:textId="77777777" w:rsidR="002A2C3E" w:rsidRPr="002A2C3E" w:rsidRDefault="002A2C3E" w:rsidP="002A2C3E">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38949E03" w14:textId="77777777" w:rsidR="002A2C3E" w:rsidRPr="002A2C3E" w:rsidRDefault="002A2C3E" w:rsidP="002A2C3E">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2A2C3E">
        <w:rPr>
          <w:b/>
          <w:bCs/>
          <w:i/>
          <w:iCs/>
        </w:rPr>
        <w:t>Лицо к указанным видам ответственности не привлекалось.</w:t>
      </w:r>
    </w:p>
    <w:p w14:paraId="387EB793" w14:textId="77777777" w:rsidR="002A2C3E" w:rsidRPr="002A2C3E" w:rsidRDefault="002A2C3E" w:rsidP="002A2C3E">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70555E1D" w14:textId="77777777" w:rsidR="002A2C3E" w:rsidRPr="002A2C3E" w:rsidRDefault="002A2C3E" w:rsidP="002A2C3E">
      <w:pPr>
        <w:ind w:left="200"/>
      </w:pPr>
    </w:p>
    <w:p w14:paraId="3F751B02" w14:textId="75D611FD" w:rsidR="002A2C3E" w:rsidRDefault="003C0A2D" w:rsidP="002A2C3E">
      <w:pPr>
        <w:spacing w:before="0" w:after="0"/>
        <w:ind w:left="200"/>
        <w:rPr>
          <w:b/>
          <w:bCs/>
          <w:i/>
          <w:iCs/>
        </w:rPr>
      </w:pPr>
      <w:r w:rsidRPr="00620F38">
        <w:rPr>
          <w:b/>
          <w:bCs/>
          <w:i/>
          <w:iCs/>
        </w:rPr>
        <w:t xml:space="preserve">Орловский Максим </w:t>
      </w:r>
      <w:r w:rsidR="00620F38" w:rsidRPr="00620F38">
        <w:rPr>
          <w:b/>
          <w:bCs/>
          <w:i/>
          <w:iCs/>
        </w:rPr>
        <w:t>Николаевич</w:t>
      </w:r>
    </w:p>
    <w:p w14:paraId="43B35AA4" w14:textId="7BA93E96" w:rsidR="00620F38" w:rsidRPr="002A2C3E" w:rsidRDefault="00620F38" w:rsidP="00620F38">
      <w:pPr>
        <w:ind w:left="200"/>
      </w:pPr>
      <w:r w:rsidRPr="002A2C3E">
        <w:t>Год рождения:</w:t>
      </w:r>
      <w:r w:rsidRPr="002A2C3E">
        <w:rPr>
          <w:b/>
          <w:bCs/>
          <w:i/>
          <w:iCs/>
        </w:rPr>
        <w:t xml:space="preserve"> 19</w:t>
      </w:r>
      <w:r>
        <w:rPr>
          <w:b/>
          <w:bCs/>
          <w:i/>
          <w:iCs/>
        </w:rPr>
        <w:t>71</w:t>
      </w:r>
    </w:p>
    <w:p w14:paraId="52A913E1" w14:textId="77777777" w:rsidR="00620F38" w:rsidRPr="002A2C3E" w:rsidRDefault="00620F38" w:rsidP="00620F38">
      <w:pPr>
        <w:ind w:left="200"/>
      </w:pPr>
      <w:r w:rsidRPr="002A2C3E">
        <w:t xml:space="preserve">Образование: </w:t>
      </w:r>
      <w:r w:rsidRPr="002A2C3E">
        <w:rPr>
          <w:b/>
          <w:bCs/>
          <w:i/>
          <w:iCs/>
        </w:rPr>
        <w:t>высшее</w:t>
      </w:r>
    </w:p>
    <w:p w14:paraId="3B6C7176" w14:textId="77777777" w:rsidR="00620F38" w:rsidRPr="002A2C3E" w:rsidRDefault="00620F38" w:rsidP="00620F38">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A4983B9" w14:textId="77777777" w:rsidR="00620F38" w:rsidRPr="002A2C3E" w:rsidRDefault="00620F38" w:rsidP="00620F3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620F38" w:rsidRPr="002A2C3E" w14:paraId="33F97D60" w14:textId="77777777" w:rsidTr="00620F38">
        <w:tc>
          <w:tcPr>
            <w:tcW w:w="2592" w:type="dxa"/>
            <w:gridSpan w:val="2"/>
            <w:tcBorders>
              <w:top w:val="double" w:sz="6" w:space="0" w:color="auto"/>
              <w:left w:val="double" w:sz="6" w:space="0" w:color="auto"/>
              <w:bottom w:val="single" w:sz="6" w:space="0" w:color="auto"/>
              <w:right w:val="single" w:sz="6" w:space="0" w:color="auto"/>
            </w:tcBorders>
            <w:hideMark/>
          </w:tcPr>
          <w:p w14:paraId="014F3178" w14:textId="77777777" w:rsidR="00620F38" w:rsidRPr="002A2C3E" w:rsidRDefault="00620F38" w:rsidP="00620F38">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5629733A" w14:textId="77777777" w:rsidR="00620F38" w:rsidRPr="002A2C3E" w:rsidRDefault="00620F38" w:rsidP="00620F38">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F365F7A" w14:textId="77777777" w:rsidR="00620F38" w:rsidRPr="002A2C3E" w:rsidRDefault="00620F38" w:rsidP="00620F38">
            <w:pPr>
              <w:spacing w:line="276" w:lineRule="auto"/>
              <w:jc w:val="center"/>
            </w:pPr>
            <w:r w:rsidRPr="002A2C3E">
              <w:t>Должность</w:t>
            </w:r>
          </w:p>
        </w:tc>
      </w:tr>
      <w:tr w:rsidR="00620F38" w:rsidRPr="002A2C3E" w14:paraId="4F8530A4" w14:textId="77777777" w:rsidTr="00620F38">
        <w:tc>
          <w:tcPr>
            <w:tcW w:w="1332" w:type="dxa"/>
            <w:tcBorders>
              <w:top w:val="single" w:sz="6" w:space="0" w:color="auto"/>
              <w:left w:val="double" w:sz="6" w:space="0" w:color="auto"/>
              <w:bottom w:val="single" w:sz="6" w:space="0" w:color="auto"/>
              <w:right w:val="single" w:sz="6" w:space="0" w:color="auto"/>
            </w:tcBorders>
            <w:hideMark/>
          </w:tcPr>
          <w:p w14:paraId="054B8C3E" w14:textId="77777777" w:rsidR="00620F38" w:rsidRPr="002A2C3E" w:rsidRDefault="00620F38" w:rsidP="00620F38">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3E4FDB20" w14:textId="77777777" w:rsidR="00620F38" w:rsidRPr="002A2C3E" w:rsidRDefault="00620F38" w:rsidP="00620F38">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89621BC" w14:textId="77777777" w:rsidR="00620F38" w:rsidRPr="002A2C3E" w:rsidRDefault="00620F38" w:rsidP="00620F38">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5298EB3C" w14:textId="77777777" w:rsidR="00620F38" w:rsidRPr="002A2C3E" w:rsidRDefault="00620F38" w:rsidP="00620F38">
            <w:pPr>
              <w:spacing w:line="276" w:lineRule="auto"/>
            </w:pPr>
          </w:p>
        </w:tc>
      </w:tr>
      <w:tr w:rsidR="00620F38" w:rsidRPr="002A2C3E" w14:paraId="35A45565" w14:textId="77777777" w:rsidTr="00620F38">
        <w:tc>
          <w:tcPr>
            <w:tcW w:w="1332" w:type="dxa"/>
            <w:tcBorders>
              <w:top w:val="single" w:sz="6" w:space="0" w:color="auto"/>
              <w:left w:val="double" w:sz="6" w:space="0" w:color="auto"/>
              <w:bottom w:val="single" w:sz="6" w:space="0" w:color="auto"/>
              <w:right w:val="single" w:sz="6" w:space="0" w:color="auto"/>
            </w:tcBorders>
          </w:tcPr>
          <w:p w14:paraId="43A7E73C" w14:textId="07882D49" w:rsidR="00620F38" w:rsidRPr="002A2C3E" w:rsidRDefault="00620F38" w:rsidP="00620F38">
            <w:pPr>
              <w:spacing w:line="276" w:lineRule="auto"/>
            </w:pPr>
            <w:r>
              <w:t>2012</w:t>
            </w:r>
          </w:p>
        </w:tc>
        <w:tc>
          <w:tcPr>
            <w:tcW w:w="1260" w:type="dxa"/>
            <w:tcBorders>
              <w:top w:val="single" w:sz="6" w:space="0" w:color="auto"/>
              <w:left w:val="single" w:sz="6" w:space="0" w:color="auto"/>
              <w:bottom w:val="single" w:sz="6" w:space="0" w:color="auto"/>
              <w:right w:val="single" w:sz="6" w:space="0" w:color="auto"/>
            </w:tcBorders>
          </w:tcPr>
          <w:p w14:paraId="1B5EB29B" w14:textId="0E3DEDF0" w:rsidR="00620F38" w:rsidRPr="002A2C3E" w:rsidRDefault="00620F38" w:rsidP="00620F38">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AF69491" w14:textId="78DDCE4D" w:rsidR="00620F38" w:rsidRPr="002A2C3E" w:rsidRDefault="00620F38" w:rsidP="00620F38">
            <w:pPr>
              <w:spacing w:line="276" w:lineRule="auto"/>
            </w:pPr>
            <w:r>
              <w:t>ООО «Ренессанс Брокер»</w:t>
            </w:r>
          </w:p>
        </w:tc>
        <w:tc>
          <w:tcPr>
            <w:tcW w:w="3139" w:type="dxa"/>
            <w:tcBorders>
              <w:top w:val="single" w:sz="6" w:space="0" w:color="auto"/>
              <w:left w:val="single" w:sz="6" w:space="0" w:color="auto"/>
              <w:bottom w:val="single" w:sz="6" w:space="0" w:color="auto"/>
              <w:right w:val="double" w:sz="6" w:space="0" w:color="auto"/>
            </w:tcBorders>
          </w:tcPr>
          <w:p w14:paraId="00AE3142" w14:textId="70405010" w:rsidR="00620F38" w:rsidRPr="002A2C3E" w:rsidRDefault="00620F38" w:rsidP="00620F38">
            <w:pPr>
              <w:spacing w:line="276" w:lineRule="auto"/>
            </w:pPr>
            <w:r>
              <w:t xml:space="preserve">Директор Департамента </w:t>
            </w:r>
            <w:proofErr w:type="spellStart"/>
            <w:r>
              <w:t>брокерско</w:t>
            </w:r>
            <w:proofErr w:type="spellEnd"/>
            <w:r>
              <w:t>-дилерских операций</w:t>
            </w:r>
          </w:p>
        </w:tc>
      </w:tr>
      <w:tr w:rsidR="00620F38" w:rsidRPr="002A2C3E" w14:paraId="09C4D510" w14:textId="77777777" w:rsidTr="00620F38">
        <w:tc>
          <w:tcPr>
            <w:tcW w:w="1332" w:type="dxa"/>
            <w:tcBorders>
              <w:top w:val="single" w:sz="6" w:space="0" w:color="auto"/>
              <w:left w:val="double" w:sz="6" w:space="0" w:color="auto"/>
              <w:bottom w:val="single" w:sz="6" w:space="0" w:color="auto"/>
              <w:right w:val="single" w:sz="6" w:space="0" w:color="auto"/>
            </w:tcBorders>
          </w:tcPr>
          <w:p w14:paraId="7C6CC1CE" w14:textId="7EDC93DF" w:rsidR="00620F38" w:rsidRPr="002A2C3E" w:rsidRDefault="00620F38" w:rsidP="00620F38">
            <w:pPr>
              <w:spacing w:line="276" w:lineRule="auto"/>
            </w:pPr>
            <w:r>
              <w:t>2018</w:t>
            </w:r>
          </w:p>
        </w:tc>
        <w:tc>
          <w:tcPr>
            <w:tcW w:w="1260" w:type="dxa"/>
            <w:tcBorders>
              <w:top w:val="single" w:sz="6" w:space="0" w:color="auto"/>
              <w:left w:val="single" w:sz="6" w:space="0" w:color="auto"/>
              <w:bottom w:val="single" w:sz="6" w:space="0" w:color="auto"/>
              <w:right w:val="single" w:sz="6" w:space="0" w:color="auto"/>
            </w:tcBorders>
          </w:tcPr>
          <w:p w14:paraId="7353F764" w14:textId="7D42D3E7" w:rsidR="00620F38" w:rsidRPr="002A2C3E" w:rsidRDefault="00620F38" w:rsidP="00620F38">
            <w:pPr>
              <w:spacing w:line="276" w:lineRule="auto"/>
            </w:pPr>
            <w:r>
              <w:t>2019</w:t>
            </w:r>
          </w:p>
        </w:tc>
        <w:tc>
          <w:tcPr>
            <w:tcW w:w="3980" w:type="dxa"/>
            <w:tcBorders>
              <w:top w:val="single" w:sz="6" w:space="0" w:color="auto"/>
              <w:left w:val="single" w:sz="6" w:space="0" w:color="auto"/>
              <w:bottom w:val="single" w:sz="6" w:space="0" w:color="auto"/>
              <w:right w:val="single" w:sz="6" w:space="0" w:color="auto"/>
            </w:tcBorders>
          </w:tcPr>
          <w:p w14:paraId="7746A565" w14:textId="6E94C8D4" w:rsidR="00620F38" w:rsidRPr="002A2C3E" w:rsidRDefault="00620F38" w:rsidP="00620F38">
            <w:pPr>
              <w:spacing w:line="276" w:lineRule="auto"/>
            </w:pPr>
            <w:r>
              <w:t>Банк «Возрождение» (ПАО)</w:t>
            </w:r>
          </w:p>
        </w:tc>
        <w:tc>
          <w:tcPr>
            <w:tcW w:w="3139" w:type="dxa"/>
            <w:tcBorders>
              <w:top w:val="single" w:sz="6" w:space="0" w:color="auto"/>
              <w:left w:val="single" w:sz="6" w:space="0" w:color="auto"/>
              <w:bottom w:val="single" w:sz="6" w:space="0" w:color="auto"/>
              <w:right w:val="double" w:sz="6" w:space="0" w:color="auto"/>
            </w:tcBorders>
          </w:tcPr>
          <w:p w14:paraId="6C440D73" w14:textId="5CE957DD" w:rsidR="00620F38" w:rsidRPr="002A2C3E" w:rsidRDefault="00620F38" w:rsidP="00620F38">
            <w:pPr>
              <w:spacing w:line="276" w:lineRule="auto"/>
            </w:pPr>
            <w:r>
              <w:t>Член Совета директоров</w:t>
            </w:r>
          </w:p>
        </w:tc>
      </w:tr>
      <w:tr w:rsidR="00620F38" w:rsidRPr="002A2C3E" w14:paraId="56AA969A" w14:textId="77777777" w:rsidTr="00620F38">
        <w:tc>
          <w:tcPr>
            <w:tcW w:w="1332" w:type="dxa"/>
            <w:tcBorders>
              <w:top w:val="single" w:sz="6" w:space="0" w:color="auto"/>
              <w:left w:val="double" w:sz="6" w:space="0" w:color="auto"/>
              <w:bottom w:val="double" w:sz="6" w:space="0" w:color="auto"/>
              <w:right w:val="single" w:sz="6" w:space="0" w:color="auto"/>
            </w:tcBorders>
            <w:hideMark/>
          </w:tcPr>
          <w:p w14:paraId="5F2E8A06" w14:textId="3CB40DE1" w:rsidR="00620F38" w:rsidRPr="002A2C3E" w:rsidRDefault="00620F38" w:rsidP="00620F38">
            <w:pPr>
              <w:spacing w:line="276" w:lineRule="auto"/>
            </w:pPr>
            <w:r w:rsidRPr="002A2C3E">
              <w:t>201</w:t>
            </w:r>
            <w:r>
              <w:t>9</w:t>
            </w:r>
          </w:p>
        </w:tc>
        <w:tc>
          <w:tcPr>
            <w:tcW w:w="1260" w:type="dxa"/>
            <w:tcBorders>
              <w:top w:val="single" w:sz="6" w:space="0" w:color="auto"/>
              <w:left w:val="single" w:sz="6" w:space="0" w:color="auto"/>
              <w:bottom w:val="double" w:sz="6" w:space="0" w:color="auto"/>
              <w:right w:val="single" w:sz="6" w:space="0" w:color="auto"/>
            </w:tcBorders>
            <w:hideMark/>
          </w:tcPr>
          <w:p w14:paraId="1771DF66" w14:textId="377511CE" w:rsidR="00620F38" w:rsidRPr="002A2C3E" w:rsidRDefault="00620F38" w:rsidP="00620F38">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06941005" w14:textId="1E7C9346" w:rsidR="00620F38" w:rsidRPr="002A2C3E" w:rsidRDefault="00620F38" w:rsidP="00620F38">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793739A0" w14:textId="79AACA18" w:rsidR="00620F38" w:rsidRPr="002A2C3E" w:rsidRDefault="00620F38" w:rsidP="00620F38">
            <w:pPr>
              <w:spacing w:line="276" w:lineRule="auto"/>
            </w:pPr>
            <w:r w:rsidRPr="002A2C3E">
              <w:t>Член Совета директоров</w:t>
            </w:r>
          </w:p>
        </w:tc>
      </w:tr>
    </w:tbl>
    <w:p w14:paraId="696065F0" w14:textId="77777777" w:rsidR="00620F38" w:rsidRPr="002A2C3E" w:rsidRDefault="00620F38" w:rsidP="00620F38">
      <w:pPr>
        <w:spacing w:before="0" w:after="0"/>
        <w:ind w:left="200"/>
      </w:pPr>
      <w:r w:rsidRPr="002A2C3E">
        <w:rPr>
          <w:b/>
          <w:bCs/>
          <w:i/>
          <w:iCs/>
        </w:rPr>
        <w:t>Доли участия в уставном капитале эмитента/обыкновенных акций не имеет.</w:t>
      </w:r>
    </w:p>
    <w:p w14:paraId="323399C8" w14:textId="77777777" w:rsidR="00620F38" w:rsidRPr="002A2C3E" w:rsidRDefault="00620F38" w:rsidP="00620F38">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009F4F39" w14:textId="77777777" w:rsidR="00620F38" w:rsidRPr="002A2C3E" w:rsidRDefault="00620F38" w:rsidP="00620F38">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07C83D55" w14:textId="77777777" w:rsidR="00620F38" w:rsidRDefault="00620F38" w:rsidP="00620F38">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7AAEEEB5" w14:textId="27E59576" w:rsidR="00620F38" w:rsidRPr="002A2C3E" w:rsidRDefault="00620F38" w:rsidP="00620F38">
      <w:pPr>
        <w:spacing w:before="0" w:after="0"/>
        <w:ind w:left="200"/>
      </w:pPr>
      <w:r w:rsidRPr="002A2C3E">
        <w:rPr>
          <w:b/>
          <w:bCs/>
          <w:i/>
          <w:iCs/>
        </w:rPr>
        <w:t>Лицо к указанным видам ответственности не привлекалось.</w:t>
      </w:r>
    </w:p>
    <w:p w14:paraId="24088E04" w14:textId="77777777" w:rsidR="00620F38" w:rsidRPr="002A2C3E" w:rsidRDefault="00620F38" w:rsidP="00620F38">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26F8A4E8" w14:textId="77777777" w:rsidR="003F7264" w:rsidRDefault="003F7264" w:rsidP="002A2C3E">
      <w:pPr>
        <w:spacing w:before="0" w:after="0"/>
        <w:ind w:left="200"/>
        <w:rPr>
          <w:b/>
          <w:bCs/>
          <w:i/>
          <w:iCs/>
        </w:rPr>
      </w:pPr>
    </w:p>
    <w:p w14:paraId="2BDB1247" w14:textId="77777777" w:rsidR="003F7264" w:rsidRDefault="003F7264" w:rsidP="002A2C3E">
      <w:pPr>
        <w:spacing w:before="0" w:after="0"/>
        <w:ind w:left="200"/>
        <w:rPr>
          <w:b/>
          <w:bCs/>
          <w:i/>
          <w:iCs/>
        </w:rPr>
      </w:pPr>
    </w:p>
    <w:p w14:paraId="0A99E66F" w14:textId="77777777" w:rsidR="002A2C3E" w:rsidRPr="002A2C3E" w:rsidRDefault="002A2C3E" w:rsidP="002A2C3E">
      <w:pPr>
        <w:spacing w:before="0" w:after="0"/>
        <w:ind w:left="200"/>
        <w:jc w:val="both"/>
        <w:rPr>
          <w:b/>
          <w:bCs/>
          <w:i/>
          <w:iCs/>
        </w:rPr>
      </w:pPr>
      <w:r w:rsidRPr="002A2C3E">
        <w:rPr>
          <w:b/>
          <w:bCs/>
          <w:i/>
          <w:iCs/>
        </w:rPr>
        <w:t xml:space="preserve">Сведения о членах Совета директоров, которых эмитент считает независимыми: </w:t>
      </w:r>
    </w:p>
    <w:p w14:paraId="4D29E779" w14:textId="0731F111" w:rsidR="002A2C3E" w:rsidRPr="002A2C3E" w:rsidRDefault="002A2C3E" w:rsidP="002A2C3E">
      <w:pPr>
        <w:spacing w:before="0" w:after="0"/>
        <w:ind w:left="200"/>
        <w:jc w:val="both"/>
      </w:pPr>
      <w:r w:rsidRPr="002A2C3E">
        <w:rPr>
          <w:bCs/>
          <w:iCs/>
        </w:rPr>
        <w:t xml:space="preserve">сведения отсутствуют, так как </w:t>
      </w:r>
      <w:r w:rsidRPr="002A2C3E">
        <w:t>в соответствии с внутренними документами Общества директор признается независимым по решению Совета директоров Общества. В отношении членов Совета директоров, избранных Годовым общим собранием акционеров Общества 1</w:t>
      </w:r>
      <w:r w:rsidR="003C0A2D">
        <w:t>9</w:t>
      </w:r>
      <w:r w:rsidRPr="002A2C3E">
        <w:t>.06.201</w:t>
      </w:r>
      <w:r w:rsidR="003C0A2D">
        <w:t>9</w:t>
      </w:r>
      <w:r w:rsidRPr="002A2C3E">
        <w:t xml:space="preserve"> г., такие решения на дату подписания настоящего отчета не принимались. </w:t>
      </w:r>
    </w:p>
    <w:p w14:paraId="72EE6227" w14:textId="632E0F91" w:rsidR="003364E0" w:rsidRDefault="003364E0" w:rsidP="002A2C3E">
      <w:pPr>
        <w:ind w:left="200"/>
        <w:rPr>
          <w:b/>
          <w:bCs/>
          <w:i/>
          <w:iCs/>
        </w:rPr>
      </w:pPr>
    </w:p>
    <w:p w14:paraId="2D75FC6A" w14:textId="77777777" w:rsidR="003364E0" w:rsidRPr="005043C6" w:rsidRDefault="003364E0" w:rsidP="003364E0">
      <w:pPr>
        <w:spacing w:before="240"/>
        <w:outlineLvl w:val="1"/>
        <w:rPr>
          <w:b/>
          <w:bCs/>
          <w:sz w:val="22"/>
          <w:szCs w:val="22"/>
        </w:rPr>
      </w:pPr>
      <w:bookmarkStart w:id="101" w:name="_Toc474486394"/>
      <w:r w:rsidRPr="009B2AE1">
        <w:rPr>
          <w:b/>
          <w:bCs/>
          <w:sz w:val="22"/>
          <w:szCs w:val="22"/>
        </w:rPr>
        <w:t>5.2.2. Информация о единоличном исполнительном органе эмитента</w:t>
      </w:r>
      <w:bookmarkEnd w:id="101"/>
    </w:p>
    <w:p w14:paraId="226148B9" w14:textId="484CFEEA" w:rsidR="003364E0" w:rsidRPr="005043C6" w:rsidRDefault="003364E0" w:rsidP="003364E0">
      <w:pPr>
        <w:ind w:left="200"/>
      </w:pPr>
      <w:r w:rsidRPr="005043C6">
        <w:t>ФИО:</w:t>
      </w:r>
      <w:r w:rsidRPr="005043C6">
        <w:rPr>
          <w:b/>
          <w:bCs/>
          <w:i/>
          <w:iCs/>
        </w:rPr>
        <w:t xml:space="preserve"> </w:t>
      </w:r>
      <w:proofErr w:type="spellStart"/>
      <w:r w:rsidR="001C1F9D">
        <w:rPr>
          <w:b/>
          <w:bCs/>
          <w:i/>
          <w:iCs/>
        </w:rPr>
        <w:t>Костеева</w:t>
      </w:r>
      <w:proofErr w:type="spellEnd"/>
      <w:r w:rsidR="001C1F9D">
        <w:rPr>
          <w:b/>
          <w:bCs/>
          <w:i/>
          <w:iCs/>
        </w:rPr>
        <w:t xml:space="preserve"> Маргарита Валерьевна</w:t>
      </w:r>
    </w:p>
    <w:p w14:paraId="092FAF5C" w14:textId="5D7E12E3" w:rsidR="003364E0" w:rsidRPr="005043C6" w:rsidRDefault="003364E0" w:rsidP="003364E0">
      <w:pPr>
        <w:ind w:left="200"/>
      </w:pPr>
      <w:r w:rsidRPr="005043C6">
        <w:t>Год рождения:</w:t>
      </w:r>
      <w:r w:rsidRPr="005043C6">
        <w:rPr>
          <w:b/>
          <w:bCs/>
          <w:i/>
          <w:iCs/>
        </w:rPr>
        <w:t xml:space="preserve"> 19</w:t>
      </w:r>
      <w:r w:rsidR="001C1F9D">
        <w:rPr>
          <w:b/>
          <w:bCs/>
          <w:i/>
          <w:iCs/>
        </w:rPr>
        <w:t>70</w:t>
      </w:r>
    </w:p>
    <w:p w14:paraId="05672136" w14:textId="77777777" w:rsidR="003364E0" w:rsidRPr="005043C6" w:rsidRDefault="003364E0" w:rsidP="003364E0">
      <w:pPr>
        <w:ind w:left="200"/>
      </w:pPr>
      <w:r w:rsidRPr="005043C6">
        <w:t xml:space="preserve">Образование: </w:t>
      </w:r>
      <w:r w:rsidRPr="005043C6">
        <w:rPr>
          <w:b/>
          <w:bCs/>
          <w:i/>
          <w:iCs/>
        </w:rPr>
        <w:t>высшее</w:t>
      </w:r>
    </w:p>
    <w:p w14:paraId="6071BE5A" w14:textId="77777777" w:rsidR="003364E0" w:rsidRPr="005043C6" w:rsidRDefault="003364E0" w:rsidP="003364E0">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06A06335" w14:textId="77777777" w:rsidR="003364E0" w:rsidRPr="005043C6"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4284"/>
        <w:gridCol w:w="2835"/>
      </w:tblGrid>
      <w:tr w:rsidR="003364E0" w:rsidRPr="005043C6" w14:paraId="0A05D977" w14:textId="77777777" w:rsidTr="00AE4218">
        <w:tc>
          <w:tcPr>
            <w:tcW w:w="2592" w:type="dxa"/>
            <w:gridSpan w:val="2"/>
            <w:tcBorders>
              <w:top w:val="double" w:sz="6" w:space="0" w:color="auto"/>
              <w:left w:val="double" w:sz="6" w:space="0" w:color="auto"/>
              <w:bottom w:val="single" w:sz="6" w:space="0" w:color="auto"/>
              <w:right w:val="single" w:sz="6" w:space="0" w:color="auto"/>
            </w:tcBorders>
            <w:hideMark/>
          </w:tcPr>
          <w:p w14:paraId="520A99EE" w14:textId="77777777" w:rsidR="003364E0" w:rsidRPr="005043C6" w:rsidRDefault="003364E0" w:rsidP="003364E0">
            <w:pPr>
              <w:spacing w:line="276" w:lineRule="auto"/>
              <w:jc w:val="center"/>
            </w:pPr>
            <w:r w:rsidRPr="005043C6">
              <w:t>Период</w:t>
            </w:r>
          </w:p>
        </w:tc>
        <w:tc>
          <w:tcPr>
            <w:tcW w:w="4284" w:type="dxa"/>
            <w:tcBorders>
              <w:top w:val="double" w:sz="6" w:space="0" w:color="auto"/>
              <w:left w:val="single" w:sz="6" w:space="0" w:color="auto"/>
              <w:bottom w:val="single" w:sz="6" w:space="0" w:color="auto"/>
              <w:right w:val="single" w:sz="6" w:space="0" w:color="auto"/>
            </w:tcBorders>
            <w:hideMark/>
          </w:tcPr>
          <w:p w14:paraId="7BC029B5" w14:textId="77777777" w:rsidR="003364E0" w:rsidRPr="005043C6" w:rsidRDefault="003364E0" w:rsidP="003364E0">
            <w:pPr>
              <w:spacing w:line="276" w:lineRule="auto"/>
              <w:jc w:val="center"/>
            </w:pPr>
            <w:r w:rsidRPr="005043C6">
              <w:t>Наименование организации</w:t>
            </w:r>
          </w:p>
        </w:tc>
        <w:tc>
          <w:tcPr>
            <w:tcW w:w="2835" w:type="dxa"/>
            <w:tcBorders>
              <w:top w:val="double" w:sz="6" w:space="0" w:color="auto"/>
              <w:left w:val="single" w:sz="6" w:space="0" w:color="auto"/>
              <w:bottom w:val="single" w:sz="6" w:space="0" w:color="auto"/>
              <w:right w:val="double" w:sz="6" w:space="0" w:color="auto"/>
            </w:tcBorders>
            <w:hideMark/>
          </w:tcPr>
          <w:p w14:paraId="160CF453" w14:textId="77777777" w:rsidR="003364E0" w:rsidRPr="005043C6" w:rsidRDefault="003364E0" w:rsidP="003364E0">
            <w:pPr>
              <w:spacing w:line="276" w:lineRule="auto"/>
              <w:jc w:val="center"/>
            </w:pPr>
            <w:r w:rsidRPr="005043C6">
              <w:t>Должность</w:t>
            </w:r>
          </w:p>
        </w:tc>
      </w:tr>
      <w:tr w:rsidR="003364E0" w:rsidRPr="005043C6" w14:paraId="42D034CA" w14:textId="77777777" w:rsidTr="00AE4218">
        <w:tc>
          <w:tcPr>
            <w:tcW w:w="1332" w:type="dxa"/>
            <w:tcBorders>
              <w:top w:val="single" w:sz="6" w:space="0" w:color="auto"/>
              <w:left w:val="double" w:sz="6" w:space="0" w:color="auto"/>
              <w:bottom w:val="single" w:sz="6" w:space="0" w:color="auto"/>
              <w:right w:val="single" w:sz="6" w:space="0" w:color="auto"/>
            </w:tcBorders>
            <w:hideMark/>
          </w:tcPr>
          <w:p w14:paraId="1D745E62" w14:textId="77777777" w:rsidR="003364E0" w:rsidRPr="005043C6" w:rsidRDefault="003364E0" w:rsidP="003364E0">
            <w:pPr>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14559944" w14:textId="77777777" w:rsidR="003364E0" w:rsidRPr="005043C6" w:rsidRDefault="003364E0" w:rsidP="003364E0">
            <w:pPr>
              <w:spacing w:line="276" w:lineRule="auto"/>
              <w:jc w:val="center"/>
            </w:pPr>
            <w:r w:rsidRPr="005043C6">
              <w:t>по</w:t>
            </w:r>
          </w:p>
        </w:tc>
        <w:tc>
          <w:tcPr>
            <w:tcW w:w="4284" w:type="dxa"/>
            <w:tcBorders>
              <w:top w:val="single" w:sz="6" w:space="0" w:color="auto"/>
              <w:left w:val="single" w:sz="6" w:space="0" w:color="auto"/>
              <w:bottom w:val="single" w:sz="6" w:space="0" w:color="auto"/>
              <w:right w:val="single" w:sz="6" w:space="0" w:color="auto"/>
            </w:tcBorders>
          </w:tcPr>
          <w:p w14:paraId="32E57A01" w14:textId="77777777" w:rsidR="003364E0" w:rsidRPr="005043C6" w:rsidRDefault="003364E0" w:rsidP="003364E0">
            <w:pPr>
              <w:spacing w:line="276" w:lineRule="auto"/>
            </w:pPr>
          </w:p>
        </w:tc>
        <w:tc>
          <w:tcPr>
            <w:tcW w:w="2835" w:type="dxa"/>
            <w:tcBorders>
              <w:top w:val="single" w:sz="6" w:space="0" w:color="auto"/>
              <w:left w:val="single" w:sz="6" w:space="0" w:color="auto"/>
              <w:bottom w:val="single" w:sz="6" w:space="0" w:color="auto"/>
              <w:right w:val="double" w:sz="6" w:space="0" w:color="auto"/>
            </w:tcBorders>
          </w:tcPr>
          <w:p w14:paraId="288649F6" w14:textId="77777777" w:rsidR="003364E0" w:rsidRPr="005043C6" w:rsidRDefault="003364E0" w:rsidP="003364E0">
            <w:pPr>
              <w:spacing w:line="276" w:lineRule="auto"/>
            </w:pPr>
          </w:p>
        </w:tc>
      </w:tr>
      <w:tr w:rsidR="009B2AE1" w:rsidRPr="005043C6" w14:paraId="05D4BE56" w14:textId="77777777" w:rsidTr="009B2AE1">
        <w:tc>
          <w:tcPr>
            <w:tcW w:w="1332" w:type="dxa"/>
            <w:tcBorders>
              <w:top w:val="single" w:sz="6" w:space="0" w:color="auto"/>
              <w:left w:val="double" w:sz="6" w:space="0" w:color="auto"/>
              <w:bottom w:val="single" w:sz="6" w:space="0" w:color="auto"/>
              <w:right w:val="single" w:sz="6" w:space="0" w:color="auto"/>
            </w:tcBorders>
            <w:hideMark/>
          </w:tcPr>
          <w:p w14:paraId="4885FBBB" w14:textId="0363BB3D" w:rsidR="009B2AE1" w:rsidRPr="009B2AE1" w:rsidRDefault="009B2AE1" w:rsidP="009B2AE1">
            <w:pPr>
              <w:spacing w:line="276" w:lineRule="auto"/>
            </w:pPr>
            <w:r w:rsidRPr="009B2AE1">
              <w:lastRenderedPageBreak/>
              <w:t>2007</w:t>
            </w:r>
          </w:p>
        </w:tc>
        <w:tc>
          <w:tcPr>
            <w:tcW w:w="1260" w:type="dxa"/>
            <w:tcBorders>
              <w:top w:val="single" w:sz="6" w:space="0" w:color="auto"/>
              <w:left w:val="single" w:sz="6" w:space="0" w:color="auto"/>
              <w:bottom w:val="single" w:sz="6" w:space="0" w:color="auto"/>
              <w:right w:val="single" w:sz="6" w:space="0" w:color="auto"/>
            </w:tcBorders>
            <w:hideMark/>
          </w:tcPr>
          <w:p w14:paraId="5717004F" w14:textId="7FCB47D7" w:rsidR="009B2AE1" w:rsidRPr="009B2AE1" w:rsidRDefault="009B2AE1" w:rsidP="003364E0">
            <w:pPr>
              <w:spacing w:line="276" w:lineRule="auto"/>
            </w:pPr>
            <w:r w:rsidRPr="009B2AE1">
              <w:t>2015</w:t>
            </w:r>
          </w:p>
        </w:tc>
        <w:tc>
          <w:tcPr>
            <w:tcW w:w="4284" w:type="dxa"/>
            <w:tcBorders>
              <w:top w:val="single" w:sz="6" w:space="0" w:color="auto"/>
              <w:left w:val="single" w:sz="6" w:space="0" w:color="auto"/>
              <w:bottom w:val="single" w:sz="6" w:space="0" w:color="auto"/>
              <w:right w:val="single" w:sz="6" w:space="0" w:color="auto"/>
            </w:tcBorders>
          </w:tcPr>
          <w:p w14:paraId="2873CC90" w14:textId="375E3D7F" w:rsidR="009B2AE1" w:rsidRPr="009B2AE1" w:rsidRDefault="009B2AE1" w:rsidP="003364E0">
            <w:pPr>
              <w:spacing w:line="276" w:lineRule="auto"/>
            </w:pPr>
            <w:r w:rsidRPr="009B2AE1">
              <w:t>ПАО «КОП «Пулково»</w:t>
            </w:r>
          </w:p>
        </w:tc>
        <w:tc>
          <w:tcPr>
            <w:tcW w:w="2835" w:type="dxa"/>
            <w:tcBorders>
              <w:top w:val="single" w:sz="6" w:space="0" w:color="auto"/>
              <w:left w:val="single" w:sz="6" w:space="0" w:color="auto"/>
              <w:bottom w:val="single" w:sz="6" w:space="0" w:color="auto"/>
              <w:right w:val="double" w:sz="6" w:space="0" w:color="auto"/>
            </w:tcBorders>
            <w:hideMark/>
          </w:tcPr>
          <w:p w14:paraId="7D7B7F6F" w14:textId="77777777" w:rsidR="009B2AE1" w:rsidRPr="009B2AE1" w:rsidRDefault="009B2AE1" w:rsidP="003364E0">
            <w:pPr>
              <w:spacing w:line="276" w:lineRule="auto"/>
            </w:pPr>
            <w:r w:rsidRPr="009B2AE1">
              <w:t>Генеральный директор</w:t>
            </w:r>
          </w:p>
        </w:tc>
      </w:tr>
      <w:tr w:rsidR="009B2AE1" w:rsidRPr="005043C6" w14:paraId="00C86B7D" w14:textId="77777777" w:rsidTr="009B2AE1">
        <w:tc>
          <w:tcPr>
            <w:tcW w:w="1332" w:type="dxa"/>
            <w:tcBorders>
              <w:top w:val="single" w:sz="6" w:space="0" w:color="auto"/>
              <w:left w:val="double" w:sz="6" w:space="0" w:color="auto"/>
              <w:bottom w:val="single" w:sz="6" w:space="0" w:color="auto"/>
              <w:right w:val="single" w:sz="6" w:space="0" w:color="auto"/>
            </w:tcBorders>
          </w:tcPr>
          <w:p w14:paraId="26F216B5" w14:textId="66A0A271" w:rsidR="009B2AE1" w:rsidRPr="009B2AE1" w:rsidRDefault="009B2AE1" w:rsidP="009B2AE1">
            <w:pPr>
              <w:spacing w:line="276" w:lineRule="auto"/>
            </w:pPr>
            <w:r>
              <w:t>2009</w:t>
            </w:r>
          </w:p>
        </w:tc>
        <w:tc>
          <w:tcPr>
            <w:tcW w:w="1260" w:type="dxa"/>
            <w:tcBorders>
              <w:top w:val="single" w:sz="6" w:space="0" w:color="auto"/>
              <w:left w:val="single" w:sz="6" w:space="0" w:color="auto"/>
              <w:bottom w:val="single" w:sz="6" w:space="0" w:color="auto"/>
              <w:right w:val="single" w:sz="6" w:space="0" w:color="auto"/>
            </w:tcBorders>
          </w:tcPr>
          <w:p w14:paraId="305DF559" w14:textId="3B84C2CF" w:rsidR="009B2AE1" w:rsidRPr="009B2AE1" w:rsidRDefault="009B2AE1" w:rsidP="003364E0">
            <w:pPr>
              <w:spacing w:line="276" w:lineRule="auto"/>
            </w:pPr>
            <w:r>
              <w:t>2015</w:t>
            </w:r>
          </w:p>
        </w:tc>
        <w:tc>
          <w:tcPr>
            <w:tcW w:w="4284" w:type="dxa"/>
            <w:tcBorders>
              <w:top w:val="single" w:sz="6" w:space="0" w:color="auto"/>
              <w:left w:val="single" w:sz="6" w:space="0" w:color="auto"/>
              <w:bottom w:val="single" w:sz="6" w:space="0" w:color="auto"/>
              <w:right w:val="single" w:sz="6" w:space="0" w:color="auto"/>
            </w:tcBorders>
          </w:tcPr>
          <w:p w14:paraId="1F9A17C6" w14:textId="52AEAC67" w:rsidR="009B2AE1" w:rsidRPr="009B2AE1" w:rsidRDefault="009B2AE1" w:rsidP="003364E0">
            <w:pPr>
              <w:spacing w:line="276" w:lineRule="auto"/>
            </w:pPr>
            <w:r>
              <w:t>ООО «</w:t>
            </w:r>
            <w:proofErr w:type="spellStart"/>
            <w:r>
              <w:t>АэроТрейд</w:t>
            </w:r>
            <w:proofErr w:type="spellEnd"/>
            <w:r>
              <w:t>»</w:t>
            </w:r>
          </w:p>
        </w:tc>
        <w:tc>
          <w:tcPr>
            <w:tcW w:w="2835" w:type="dxa"/>
            <w:tcBorders>
              <w:top w:val="single" w:sz="6" w:space="0" w:color="auto"/>
              <w:left w:val="single" w:sz="6" w:space="0" w:color="auto"/>
              <w:bottom w:val="single" w:sz="6" w:space="0" w:color="auto"/>
              <w:right w:val="double" w:sz="6" w:space="0" w:color="auto"/>
            </w:tcBorders>
          </w:tcPr>
          <w:p w14:paraId="758EC27F" w14:textId="1218CEED" w:rsidR="009B2AE1" w:rsidRPr="009B2AE1" w:rsidRDefault="009B2AE1" w:rsidP="003364E0">
            <w:pPr>
              <w:spacing w:line="276" w:lineRule="auto"/>
            </w:pPr>
            <w:r>
              <w:t>Генеральный директор</w:t>
            </w:r>
          </w:p>
        </w:tc>
      </w:tr>
      <w:tr w:rsidR="009B2AE1" w:rsidRPr="005043C6" w14:paraId="229C70D0" w14:textId="77777777" w:rsidTr="009B2AE1">
        <w:tc>
          <w:tcPr>
            <w:tcW w:w="1332" w:type="dxa"/>
            <w:tcBorders>
              <w:top w:val="single" w:sz="6" w:space="0" w:color="auto"/>
              <w:left w:val="double" w:sz="6" w:space="0" w:color="auto"/>
              <w:bottom w:val="single" w:sz="6" w:space="0" w:color="auto"/>
              <w:right w:val="single" w:sz="6" w:space="0" w:color="auto"/>
            </w:tcBorders>
          </w:tcPr>
          <w:p w14:paraId="62394B4C" w14:textId="5CC715F7" w:rsidR="009B2AE1" w:rsidRPr="009B2AE1" w:rsidRDefault="009B2AE1" w:rsidP="009B2AE1">
            <w:pPr>
              <w:spacing w:line="276" w:lineRule="auto"/>
            </w:pPr>
            <w:r>
              <w:t>2011</w:t>
            </w:r>
          </w:p>
        </w:tc>
        <w:tc>
          <w:tcPr>
            <w:tcW w:w="1260" w:type="dxa"/>
            <w:tcBorders>
              <w:top w:val="single" w:sz="6" w:space="0" w:color="auto"/>
              <w:left w:val="single" w:sz="6" w:space="0" w:color="auto"/>
              <w:bottom w:val="single" w:sz="6" w:space="0" w:color="auto"/>
              <w:right w:val="single" w:sz="6" w:space="0" w:color="auto"/>
            </w:tcBorders>
          </w:tcPr>
          <w:p w14:paraId="4B0A9AC2" w14:textId="5CA28397" w:rsidR="009B2AE1" w:rsidRPr="009B2AE1" w:rsidRDefault="009B2AE1" w:rsidP="003364E0">
            <w:pPr>
              <w:spacing w:line="276" w:lineRule="auto"/>
            </w:pPr>
            <w:r>
              <w:t>2015</w:t>
            </w:r>
          </w:p>
        </w:tc>
        <w:tc>
          <w:tcPr>
            <w:tcW w:w="4284" w:type="dxa"/>
            <w:tcBorders>
              <w:top w:val="single" w:sz="6" w:space="0" w:color="auto"/>
              <w:left w:val="single" w:sz="6" w:space="0" w:color="auto"/>
              <w:bottom w:val="single" w:sz="6" w:space="0" w:color="auto"/>
              <w:right w:val="single" w:sz="6" w:space="0" w:color="auto"/>
            </w:tcBorders>
          </w:tcPr>
          <w:p w14:paraId="70DFD52C" w14:textId="0ED04EDB" w:rsidR="009B2AE1" w:rsidRPr="009B2AE1" w:rsidRDefault="009B2AE1" w:rsidP="003364E0">
            <w:pPr>
              <w:spacing w:line="276" w:lineRule="auto"/>
            </w:pPr>
            <w:r>
              <w:t>ООО «</w:t>
            </w:r>
            <w:proofErr w:type="spellStart"/>
            <w:r>
              <w:t>Интерпит</w:t>
            </w:r>
            <w:proofErr w:type="spellEnd"/>
            <w:r>
              <w:t>»</w:t>
            </w:r>
          </w:p>
        </w:tc>
        <w:tc>
          <w:tcPr>
            <w:tcW w:w="2835" w:type="dxa"/>
            <w:tcBorders>
              <w:top w:val="single" w:sz="6" w:space="0" w:color="auto"/>
              <w:left w:val="single" w:sz="6" w:space="0" w:color="auto"/>
              <w:bottom w:val="single" w:sz="6" w:space="0" w:color="auto"/>
              <w:right w:val="double" w:sz="6" w:space="0" w:color="auto"/>
            </w:tcBorders>
          </w:tcPr>
          <w:p w14:paraId="5601EAE0" w14:textId="686DDF3B" w:rsidR="009B2AE1" w:rsidRPr="009B2AE1" w:rsidRDefault="009B2AE1" w:rsidP="003364E0">
            <w:pPr>
              <w:spacing w:line="276" w:lineRule="auto"/>
            </w:pPr>
            <w:r>
              <w:t>Генеральный директор</w:t>
            </w:r>
          </w:p>
        </w:tc>
      </w:tr>
      <w:tr w:rsidR="009B2AE1" w:rsidRPr="005043C6" w14:paraId="71E9E1E3" w14:textId="77777777" w:rsidTr="00AE4218">
        <w:tc>
          <w:tcPr>
            <w:tcW w:w="1332" w:type="dxa"/>
            <w:tcBorders>
              <w:top w:val="single" w:sz="6" w:space="0" w:color="auto"/>
              <w:left w:val="double" w:sz="6" w:space="0" w:color="auto"/>
              <w:bottom w:val="single" w:sz="6" w:space="0" w:color="auto"/>
              <w:right w:val="single" w:sz="6" w:space="0" w:color="auto"/>
            </w:tcBorders>
          </w:tcPr>
          <w:p w14:paraId="291C6ABF" w14:textId="1099AD5D" w:rsidR="009B2AE1" w:rsidRPr="009B2AE1" w:rsidRDefault="009B2AE1" w:rsidP="003364E0">
            <w:pPr>
              <w:spacing w:line="276" w:lineRule="auto"/>
            </w:pPr>
            <w:r>
              <w:t>2011</w:t>
            </w:r>
          </w:p>
        </w:tc>
        <w:tc>
          <w:tcPr>
            <w:tcW w:w="1260" w:type="dxa"/>
            <w:tcBorders>
              <w:top w:val="single" w:sz="6" w:space="0" w:color="auto"/>
              <w:left w:val="single" w:sz="6" w:space="0" w:color="auto"/>
              <w:bottom w:val="single" w:sz="6" w:space="0" w:color="auto"/>
              <w:right w:val="single" w:sz="6" w:space="0" w:color="auto"/>
            </w:tcBorders>
          </w:tcPr>
          <w:p w14:paraId="4237DCF4" w14:textId="729C7DE8" w:rsidR="009B2AE1" w:rsidRPr="009B2AE1" w:rsidRDefault="009B2AE1" w:rsidP="003364E0">
            <w:pPr>
              <w:spacing w:line="276" w:lineRule="auto"/>
            </w:pPr>
            <w:r>
              <w:t>2019</w:t>
            </w:r>
          </w:p>
        </w:tc>
        <w:tc>
          <w:tcPr>
            <w:tcW w:w="4284" w:type="dxa"/>
            <w:tcBorders>
              <w:top w:val="single" w:sz="6" w:space="0" w:color="auto"/>
              <w:left w:val="single" w:sz="6" w:space="0" w:color="auto"/>
              <w:bottom w:val="single" w:sz="6" w:space="0" w:color="auto"/>
              <w:right w:val="single" w:sz="6" w:space="0" w:color="auto"/>
            </w:tcBorders>
          </w:tcPr>
          <w:p w14:paraId="742465FD" w14:textId="0BF56E65" w:rsidR="009B2AE1" w:rsidRPr="009B2AE1" w:rsidRDefault="009B2AE1" w:rsidP="003364E0">
            <w:pPr>
              <w:spacing w:line="276" w:lineRule="auto"/>
            </w:pPr>
            <w:r>
              <w:t>ООО «РОСИНТЕР РЕСТОРАНТС»</w:t>
            </w:r>
          </w:p>
        </w:tc>
        <w:tc>
          <w:tcPr>
            <w:tcW w:w="2835" w:type="dxa"/>
            <w:tcBorders>
              <w:top w:val="single" w:sz="6" w:space="0" w:color="auto"/>
              <w:left w:val="single" w:sz="6" w:space="0" w:color="auto"/>
              <w:bottom w:val="single" w:sz="6" w:space="0" w:color="auto"/>
              <w:right w:val="double" w:sz="6" w:space="0" w:color="auto"/>
            </w:tcBorders>
          </w:tcPr>
          <w:p w14:paraId="33698396" w14:textId="17BB8994" w:rsidR="009B2AE1" w:rsidRPr="009B2AE1" w:rsidRDefault="009B2AE1" w:rsidP="003364E0">
            <w:pPr>
              <w:spacing w:line="276" w:lineRule="auto"/>
            </w:pPr>
            <w:r w:rsidRPr="009B2AE1">
              <w:t>Начальник управления предприятиями питания на транспорте</w:t>
            </w:r>
          </w:p>
        </w:tc>
      </w:tr>
      <w:tr w:rsidR="009B2AE1" w:rsidRPr="005043C6" w14:paraId="0AA3A3BF" w14:textId="77777777" w:rsidTr="00AE4218">
        <w:tc>
          <w:tcPr>
            <w:tcW w:w="1332" w:type="dxa"/>
            <w:tcBorders>
              <w:top w:val="single" w:sz="6" w:space="0" w:color="auto"/>
              <w:left w:val="double" w:sz="6" w:space="0" w:color="auto"/>
              <w:bottom w:val="single" w:sz="6" w:space="0" w:color="auto"/>
              <w:right w:val="single" w:sz="6" w:space="0" w:color="auto"/>
            </w:tcBorders>
          </w:tcPr>
          <w:p w14:paraId="3B74A970" w14:textId="6C39E043" w:rsidR="009B2AE1" w:rsidRPr="009B2AE1" w:rsidRDefault="009B2AE1" w:rsidP="003364E0">
            <w:pPr>
              <w:spacing w:line="276" w:lineRule="auto"/>
            </w:pPr>
            <w:r w:rsidRPr="009B2AE1">
              <w:t>2019</w:t>
            </w:r>
          </w:p>
        </w:tc>
        <w:tc>
          <w:tcPr>
            <w:tcW w:w="1260" w:type="dxa"/>
            <w:tcBorders>
              <w:top w:val="single" w:sz="6" w:space="0" w:color="auto"/>
              <w:left w:val="single" w:sz="6" w:space="0" w:color="auto"/>
              <w:bottom w:val="single" w:sz="6" w:space="0" w:color="auto"/>
              <w:right w:val="single" w:sz="6" w:space="0" w:color="auto"/>
            </w:tcBorders>
          </w:tcPr>
          <w:p w14:paraId="0594FF97" w14:textId="588A7D71" w:rsidR="009B2AE1" w:rsidRPr="009B2AE1" w:rsidRDefault="009B2AE1" w:rsidP="003364E0">
            <w:pPr>
              <w:spacing w:line="276" w:lineRule="auto"/>
            </w:pPr>
            <w:r w:rsidRPr="009B2AE1">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401DE56C" w14:textId="53FB3EC7" w:rsidR="009B2AE1" w:rsidRPr="009B2AE1" w:rsidRDefault="009B2AE1" w:rsidP="003364E0">
            <w:pPr>
              <w:spacing w:line="276" w:lineRule="auto"/>
            </w:pPr>
            <w:r w:rsidRPr="009B2AE1">
              <w:t>ООО "РОСИНТЕР РЕСТОРАНТС"</w:t>
            </w:r>
          </w:p>
        </w:tc>
        <w:tc>
          <w:tcPr>
            <w:tcW w:w="2835" w:type="dxa"/>
            <w:tcBorders>
              <w:top w:val="single" w:sz="6" w:space="0" w:color="auto"/>
              <w:left w:val="single" w:sz="6" w:space="0" w:color="auto"/>
              <w:bottom w:val="single" w:sz="6" w:space="0" w:color="auto"/>
              <w:right w:val="double" w:sz="6" w:space="0" w:color="auto"/>
            </w:tcBorders>
          </w:tcPr>
          <w:p w14:paraId="55F74875" w14:textId="31238FCD" w:rsidR="009B2AE1" w:rsidRPr="009B2AE1" w:rsidRDefault="009B2AE1" w:rsidP="003364E0">
            <w:pPr>
              <w:spacing w:line="276" w:lineRule="auto"/>
            </w:pPr>
            <w:r w:rsidRPr="009B2AE1">
              <w:t>Генеральный директор</w:t>
            </w:r>
          </w:p>
        </w:tc>
      </w:tr>
      <w:tr w:rsidR="009B2AE1" w:rsidRPr="005043C6" w14:paraId="1CB3451D" w14:textId="77777777" w:rsidTr="00AE4218">
        <w:tc>
          <w:tcPr>
            <w:tcW w:w="1332" w:type="dxa"/>
            <w:tcBorders>
              <w:top w:val="single" w:sz="6" w:space="0" w:color="auto"/>
              <w:left w:val="double" w:sz="6" w:space="0" w:color="auto"/>
              <w:bottom w:val="single" w:sz="6" w:space="0" w:color="auto"/>
              <w:right w:val="single" w:sz="6" w:space="0" w:color="auto"/>
            </w:tcBorders>
          </w:tcPr>
          <w:p w14:paraId="3772E95D" w14:textId="1DBD8E7C" w:rsidR="009B2AE1" w:rsidRPr="009B2AE1" w:rsidRDefault="009B2AE1" w:rsidP="003364E0">
            <w:pPr>
              <w:spacing w:line="276" w:lineRule="auto"/>
            </w:pPr>
            <w:r w:rsidRPr="009B2AE1">
              <w:t>2019</w:t>
            </w:r>
          </w:p>
        </w:tc>
        <w:tc>
          <w:tcPr>
            <w:tcW w:w="1260" w:type="dxa"/>
            <w:tcBorders>
              <w:top w:val="single" w:sz="6" w:space="0" w:color="auto"/>
              <w:left w:val="single" w:sz="6" w:space="0" w:color="auto"/>
              <w:bottom w:val="single" w:sz="6" w:space="0" w:color="auto"/>
              <w:right w:val="single" w:sz="6" w:space="0" w:color="auto"/>
            </w:tcBorders>
          </w:tcPr>
          <w:p w14:paraId="4E6F68DB" w14:textId="3F4137EE" w:rsidR="009B2AE1" w:rsidRPr="009B2AE1" w:rsidRDefault="009B2AE1" w:rsidP="003364E0">
            <w:pPr>
              <w:spacing w:line="276" w:lineRule="auto"/>
            </w:pPr>
            <w:r w:rsidRPr="009B2AE1">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23166BC2" w14:textId="00E9EB23" w:rsidR="009B2AE1" w:rsidRPr="009B2AE1" w:rsidRDefault="009B2AE1" w:rsidP="003364E0">
            <w:pPr>
              <w:spacing w:line="276" w:lineRule="auto"/>
            </w:pPr>
            <w:r w:rsidRPr="009B2AE1">
              <w:t>ПАО "РОСИНТЕР РЕСТОРАНТС ХОЛДИНГ"</w:t>
            </w:r>
          </w:p>
        </w:tc>
        <w:tc>
          <w:tcPr>
            <w:tcW w:w="2835" w:type="dxa"/>
            <w:tcBorders>
              <w:top w:val="single" w:sz="6" w:space="0" w:color="auto"/>
              <w:left w:val="single" w:sz="6" w:space="0" w:color="auto"/>
              <w:bottom w:val="single" w:sz="6" w:space="0" w:color="auto"/>
              <w:right w:val="double" w:sz="6" w:space="0" w:color="auto"/>
            </w:tcBorders>
          </w:tcPr>
          <w:p w14:paraId="2E30AEEB" w14:textId="28EE5A55" w:rsidR="009B2AE1" w:rsidRPr="009B2AE1" w:rsidRDefault="009B2AE1" w:rsidP="003364E0">
            <w:pPr>
              <w:spacing w:line="276" w:lineRule="auto"/>
            </w:pPr>
            <w:r w:rsidRPr="009B2AE1">
              <w:t>Президент</w:t>
            </w:r>
          </w:p>
        </w:tc>
      </w:tr>
    </w:tbl>
    <w:p w14:paraId="12657F34" w14:textId="77777777" w:rsidR="003364E0" w:rsidRPr="005043C6" w:rsidRDefault="003364E0" w:rsidP="003364E0">
      <w:pPr>
        <w:spacing w:before="0" w:after="0"/>
        <w:rPr>
          <w:sz w:val="16"/>
          <w:szCs w:val="16"/>
        </w:rPr>
      </w:pPr>
    </w:p>
    <w:p w14:paraId="5ACDAB8E"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1F3B533C"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41F4E6CF" w14:textId="77777777" w:rsidR="003364E0" w:rsidRPr="005043C6" w:rsidRDefault="003364E0" w:rsidP="003364E0">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6B476E03" w14:textId="77777777" w:rsidR="003364E0" w:rsidRPr="005043C6" w:rsidRDefault="003364E0" w:rsidP="003364E0">
      <w:pPr>
        <w:spacing w:before="0" w:after="0"/>
        <w:ind w:left="200"/>
      </w:pPr>
      <w:r w:rsidRPr="005043C6">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2E5448A0" w14:textId="77777777" w:rsidR="003364E0" w:rsidRPr="005043C6" w:rsidRDefault="003364E0" w:rsidP="003364E0">
      <w:pPr>
        <w:spacing w:before="0" w:after="0"/>
        <w:ind w:left="400"/>
      </w:pPr>
      <w:r w:rsidRPr="005043C6">
        <w:rPr>
          <w:b/>
          <w:bCs/>
          <w:i/>
          <w:iCs/>
        </w:rPr>
        <w:t>Лицо к указанным видам ответственности не привлекалось.</w:t>
      </w:r>
    </w:p>
    <w:p w14:paraId="7272EC60" w14:textId="77777777" w:rsidR="003364E0" w:rsidRPr="005043C6" w:rsidRDefault="003364E0" w:rsidP="003364E0">
      <w:pPr>
        <w:spacing w:before="0" w:after="0"/>
        <w:ind w:left="200"/>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5043C6">
        <w:rPr>
          <w:b/>
          <w:bCs/>
          <w:i/>
          <w:iCs/>
        </w:rPr>
        <w:t>Лицо указанных должностей не занимало.</w:t>
      </w:r>
    </w:p>
    <w:p w14:paraId="3DE31F4D" w14:textId="77777777" w:rsidR="00E779A3" w:rsidRDefault="00E779A3" w:rsidP="0064448D">
      <w:pPr>
        <w:spacing w:before="0" w:after="0"/>
        <w:ind w:left="200"/>
      </w:pPr>
    </w:p>
    <w:p w14:paraId="4D34B38D" w14:textId="77777777" w:rsidR="00E779A3" w:rsidRDefault="00E779A3">
      <w:pPr>
        <w:pStyle w:val="2"/>
      </w:pPr>
      <w:bookmarkStart w:id="102" w:name="_Toc482629204"/>
      <w:bookmarkStart w:id="103" w:name="_Toc32594770"/>
      <w:r>
        <w:t>5.2.3. Состав коллегиального исполнительного органа эмитента</w:t>
      </w:r>
      <w:bookmarkEnd w:id="102"/>
      <w:bookmarkEnd w:id="103"/>
    </w:p>
    <w:p w14:paraId="79D8F53F" w14:textId="77777777" w:rsidR="00E779A3" w:rsidRPr="00A562A9" w:rsidRDefault="00E779A3">
      <w:pPr>
        <w:ind w:left="200"/>
        <w:rPr>
          <w:b/>
          <w:i/>
        </w:rPr>
      </w:pPr>
      <w:r w:rsidRPr="00A562A9">
        <w:rPr>
          <w:rStyle w:val="Subst"/>
          <w:b w:val="0"/>
          <w:bCs/>
          <w:i w:val="0"/>
          <w:iCs/>
        </w:rPr>
        <w:t>Коллегиальный исполнительный орган не сформирован</w:t>
      </w:r>
      <w:r w:rsidR="003050FB" w:rsidRPr="00A562A9">
        <w:rPr>
          <w:rStyle w:val="Subst"/>
          <w:b w:val="0"/>
          <w:bCs/>
          <w:i w:val="0"/>
          <w:iCs/>
        </w:rPr>
        <w:t>.</w:t>
      </w:r>
    </w:p>
    <w:p w14:paraId="1345679A" w14:textId="77777777" w:rsidR="00E779A3" w:rsidRPr="00F55DB2" w:rsidRDefault="00E779A3">
      <w:pPr>
        <w:pStyle w:val="2"/>
      </w:pPr>
      <w:bookmarkStart w:id="104" w:name="_Toc482629205"/>
      <w:bookmarkStart w:id="105" w:name="_Toc32594771"/>
      <w:r w:rsidRPr="00695FAA">
        <w:t>5.3. Сведения о размере вознаграждения и/или компенсации расходов по каждому органу управления эмитента</w:t>
      </w:r>
      <w:bookmarkEnd w:id="104"/>
      <w:bookmarkEnd w:id="105"/>
    </w:p>
    <w:p w14:paraId="68A44035" w14:textId="77777777" w:rsidR="00E779A3" w:rsidRPr="00F55DB2" w:rsidRDefault="00E779A3">
      <w:pPr>
        <w:ind w:left="200"/>
      </w:pPr>
      <w:r w:rsidRPr="00F55DB2">
        <w:t xml:space="preserve">Сведения о размере вознаграждения по каждому из органов управления </w:t>
      </w:r>
      <w:r w:rsidR="00E92369" w:rsidRPr="00F55DB2">
        <w:t xml:space="preserve"> </w:t>
      </w:r>
      <w:r w:rsidRPr="00F55DB2">
        <w:t>(за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14:paraId="2990E69E" w14:textId="4EC7DC5E" w:rsidR="00F532DC" w:rsidRPr="00F55DB2" w:rsidRDefault="00F532DC" w:rsidP="00F532DC">
      <w:pPr>
        <w:spacing w:before="0" w:after="0"/>
        <w:ind w:left="400"/>
        <w:rPr>
          <w:rStyle w:val="Subst"/>
          <w:bCs/>
          <w:iCs/>
        </w:rPr>
      </w:pPr>
      <w:r w:rsidRPr="00F55DB2">
        <w:rPr>
          <w:rStyle w:val="Subst"/>
          <w:bCs/>
          <w:iCs/>
        </w:rPr>
        <w:t>На 3</w:t>
      </w:r>
      <w:r w:rsidR="001C1F9D">
        <w:rPr>
          <w:rStyle w:val="Subst"/>
          <w:bCs/>
          <w:iCs/>
        </w:rPr>
        <w:t>1</w:t>
      </w:r>
      <w:r w:rsidRPr="00F55DB2">
        <w:rPr>
          <w:rStyle w:val="Subst"/>
          <w:bCs/>
          <w:iCs/>
        </w:rPr>
        <w:t>.</w:t>
      </w:r>
      <w:r w:rsidR="001C1F9D">
        <w:rPr>
          <w:rStyle w:val="Subst"/>
          <w:bCs/>
          <w:iCs/>
        </w:rPr>
        <w:t>12</w:t>
      </w:r>
      <w:r w:rsidRPr="00F55DB2">
        <w:rPr>
          <w:rStyle w:val="Subst"/>
          <w:bCs/>
          <w:iCs/>
        </w:rPr>
        <w:t>.201</w:t>
      </w:r>
      <w:r w:rsidR="004C5B5C" w:rsidRPr="00F55DB2">
        <w:rPr>
          <w:rStyle w:val="Subst"/>
          <w:bCs/>
          <w:iCs/>
        </w:rPr>
        <w:t>9</w:t>
      </w:r>
      <w:r w:rsidRPr="00F55DB2">
        <w:rPr>
          <w:rStyle w:val="Subst"/>
          <w:bCs/>
          <w:iCs/>
        </w:rPr>
        <w:t xml:space="preserve"> г.</w:t>
      </w:r>
    </w:p>
    <w:p w14:paraId="20310DDC" w14:textId="1ED98E65" w:rsidR="00F532DC" w:rsidRPr="00F55DB2" w:rsidRDefault="00F532DC" w:rsidP="009672D5">
      <w:pPr>
        <w:pStyle w:val="SubHeading"/>
        <w:spacing w:before="0" w:after="0"/>
        <w:ind w:left="200"/>
        <w:rPr>
          <w:b/>
        </w:rPr>
      </w:pPr>
      <w:r w:rsidRPr="00F55DB2">
        <w:rPr>
          <w:b/>
        </w:rPr>
        <w:t>Вознаграждения</w:t>
      </w:r>
      <w:r w:rsidR="009672D5" w:rsidRPr="00F55DB2">
        <w:rPr>
          <w:b/>
        </w:rPr>
        <w:t xml:space="preserve"> </w:t>
      </w:r>
      <w:r w:rsidRPr="00F55DB2">
        <w:rPr>
          <w:b/>
        </w:rPr>
        <w:t>Совет директоров</w:t>
      </w:r>
    </w:p>
    <w:p w14:paraId="14ED7064" w14:textId="77777777" w:rsidR="00F532DC" w:rsidRPr="00F55DB2" w:rsidRDefault="00F532DC" w:rsidP="00F532DC">
      <w:pPr>
        <w:spacing w:before="0" w:after="0"/>
        <w:ind w:left="600"/>
      </w:pPr>
      <w:r w:rsidRPr="00F55DB2">
        <w:t>Единица измерения:</w:t>
      </w:r>
      <w:r w:rsidRPr="00F55DB2">
        <w:rPr>
          <w:rStyle w:val="Subst"/>
          <w:bCs/>
          <w:iCs/>
        </w:rPr>
        <w:t xml:space="preserve"> руб.</w:t>
      </w:r>
    </w:p>
    <w:p w14:paraId="73FD5A08" w14:textId="77777777" w:rsidR="00F532DC" w:rsidRPr="00F55DB2" w:rsidRDefault="00F532DC" w:rsidP="00F532DC">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F55DB2" w14:paraId="2DD1CAE2" w14:textId="77777777" w:rsidTr="005D1644">
        <w:tc>
          <w:tcPr>
            <w:tcW w:w="7018" w:type="dxa"/>
            <w:tcBorders>
              <w:top w:val="double" w:sz="6" w:space="0" w:color="auto"/>
              <w:left w:val="double" w:sz="6" w:space="0" w:color="auto"/>
              <w:bottom w:val="single" w:sz="6" w:space="0" w:color="auto"/>
              <w:right w:val="single" w:sz="6" w:space="0" w:color="auto"/>
            </w:tcBorders>
          </w:tcPr>
          <w:p w14:paraId="5973DD77" w14:textId="77777777" w:rsidR="00F532DC" w:rsidRPr="00F55DB2" w:rsidRDefault="00F532DC" w:rsidP="00F532DC">
            <w:pPr>
              <w:spacing w:before="0" w:after="0"/>
              <w:jc w:val="center"/>
            </w:pPr>
            <w:r w:rsidRPr="00F55DB2">
              <w:t>Наименование показателя</w:t>
            </w:r>
          </w:p>
        </w:tc>
        <w:tc>
          <w:tcPr>
            <w:tcW w:w="2552" w:type="dxa"/>
            <w:tcBorders>
              <w:top w:val="double" w:sz="6" w:space="0" w:color="auto"/>
              <w:left w:val="single" w:sz="6" w:space="0" w:color="auto"/>
              <w:bottom w:val="single" w:sz="6" w:space="0" w:color="auto"/>
              <w:right w:val="double" w:sz="6" w:space="0" w:color="auto"/>
            </w:tcBorders>
          </w:tcPr>
          <w:p w14:paraId="4D04021C" w14:textId="7EE754ED" w:rsidR="00F532DC" w:rsidRPr="00F55DB2" w:rsidRDefault="00F532DC" w:rsidP="004C5B5C">
            <w:pPr>
              <w:spacing w:before="0" w:after="0"/>
              <w:jc w:val="center"/>
            </w:pPr>
            <w:r w:rsidRPr="00F55DB2">
              <w:t>201</w:t>
            </w:r>
            <w:r w:rsidR="004C5B5C" w:rsidRPr="00F55DB2">
              <w:t>9</w:t>
            </w:r>
            <w:r w:rsidRPr="00F55DB2">
              <w:t xml:space="preserve">, </w:t>
            </w:r>
            <w:r w:rsidR="001C1F9D">
              <w:t>12</w:t>
            </w:r>
            <w:r w:rsidRPr="00F55DB2">
              <w:t xml:space="preserve"> мес.</w:t>
            </w:r>
          </w:p>
        </w:tc>
      </w:tr>
      <w:tr w:rsidR="00F532DC" w:rsidRPr="00F55DB2" w14:paraId="4CD1CED7" w14:textId="77777777" w:rsidTr="005D1644">
        <w:tc>
          <w:tcPr>
            <w:tcW w:w="7018" w:type="dxa"/>
            <w:tcBorders>
              <w:top w:val="single" w:sz="6" w:space="0" w:color="auto"/>
              <w:left w:val="double" w:sz="6" w:space="0" w:color="auto"/>
              <w:bottom w:val="single" w:sz="6" w:space="0" w:color="auto"/>
              <w:right w:val="single" w:sz="6" w:space="0" w:color="auto"/>
            </w:tcBorders>
          </w:tcPr>
          <w:p w14:paraId="64610A5B" w14:textId="77777777" w:rsidR="00F532DC" w:rsidRPr="00F55DB2" w:rsidRDefault="00F532DC" w:rsidP="00F532DC">
            <w:pPr>
              <w:spacing w:before="0" w:after="0"/>
            </w:pPr>
            <w:r w:rsidRPr="00F55DB2">
              <w:t>Вознаграждение за участие в работе органа управления</w:t>
            </w:r>
          </w:p>
        </w:tc>
        <w:tc>
          <w:tcPr>
            <w:tcW w:w="2552" w:type="dxa"/>
            <w:tcBorders>
              <w:top w:val="single" w:sz="6" w:space="0" w:color="auto"/>
              <w:left w:val="single" w:sz="6" w:space="0" w:color="auto"/>
              <w:bottom w:val="single" w:sz="6" w:space="0" w:color="auto"/>
              <w:right w:val="double" w:sz="6" w:space="0" w:color="auto"/>
            </w:tcBorders>
          </w:tcPr>
          <w:p w14:paraId="79D71F1F" w14:textId="77777777" w:rsidR="00F532DC" w:rsidRPr="00F55DB2" w:rsidRDefault="00F532DC" w:rsidP="00F532DC">
            <w:pPr>
              <w:spacing w:before="0" w:after="0"/>
              <w:rPr>
                <w:lang w:val="en-US"/>
              </w:rPr>
            </w:pPr>
            <w:r w:rsidRPr="00F55DB2">
              <w:rPr>
                <w:lang w:val="en-US"/>
              </w:rPr>
              <w:t>0</w:t>
            </w:r>
          </w:p>
        </w:tc>
      </w:tr>
      <w:tr w:rsidR="00F532DC" w:rsidRPr="00F55DB2" w14:paraId="084C0279" w14:textId="77777777" w:rsidTr="005D1644">
        <w:tc>
          <w:tcPr>
            <w:tcW w:w="7018" w:type="dxa"/>
            <w:tcBorders>
              <w:top w:val="single" w:sz="6" w:space="0" w:color="auto"/>
              <w:left w:val="double" w:sz="6" w:space="0" w:color="auto"/>
              <w:bottom w:val="single" w:sz="6" w:space="0" w:color="auto"/>
              <w:right w:val="single" w:sz="6" w:space="0" w:color="auto"/>
            </w:tcBorders>
          </w:tcPr>
          <w:p w14:paraId="27F8DB35" w14:textId="77777777" w:rsidR="00F532DC" w:rsidRPr="00F55DB2" w:rsidRDefault="00F532DC" w:rsidP="00F532DC">
            <w:pPr>
              <w:spacing w:before="0" w:after="0"/>
            </w:pPr>
            <w:r w:rsidRPr="00F55DB2">
              <w:t>Заработная плата</w:t>
            </w:r>
          </w:p>
        </w:tc>
        <w:tc>
          <w:tcPr>
            <w:tcW w:w="2552" w:type="dxa"/>
            <w:tcBorders>
              <w:top w:val="single" w:sz="6" w:space="0" w:color="auto"/>
              <w:left w:val="single" w:sz="6" w:space="0" w:color="auto"/>
              <w:bottom w:val="single" w:sz="6" w:space="0" w:color="auto"/>
              <w:right w:val="double" w:sz="6" w:space="0" w:color="auto"/>
            </w:tcBorders>
          </w:tcPr>
          <w:p w14:paraId="10FE5693" w14:textId="77777777" w:rsidR="00F532DC" w:rsidRPr="00F55DB2" w:rsidRDefault="00F532DC" w:rsidP="00F532DC">
            <w:pPr>
              <w:spacing w:before="0" w:after="0"/>
              <w:rPr>
                <w:lang w:val="en-US"/>
              </w:rPr>
            </w:pPr>
            <w:r w:rsidRPr="00F55DB2">
              <w:rPr>
                <w:lang w:val="en-US"/>
              </w:rPr>
              <w:t>0</w:t>
            </w:r>
          </w:p>
        </w:tc>
      </w:tr>
      <w:tr w:rsidR="00F532DC" w:rsidRPr="00F55DB2" w14:paraId="2DB3F9F3" w14:textId="77777777" w:rsidTr="005D1644">
        <w:tc>
          <w:tcPr>
            <w:tcW w:w="7018" w:type="dxa"/>
            <w:tcBorders>
              <w:top w:val="single" w:sz="6" w:space="0" w:color="auto"/>
              <w:left w:val="double" w:sz="6" w:space="0" w:color="auto"/>
              <w:bottom w:val="single" w:sz="6" w:space="0" w:color="auto"/>
              <w:right w:val="single" w:sz="6" w:space="0" w:color="auto"/>
            </w:tcBorders>
          </w:tcPr>
          <w:p w14:paraId="670790DB" w14:textId="77777777" w:rsidR="00F532DC" w:rsidRPr="00F55DB2" w:rsidRDefault="00F532DC" w:rsidP="00F532DC">
            <w:pPr>
              <w:spacing w:before="0" w:after="0"/>
            </w:pPr>
            <w:r w:rsidRPr="00F55DB2">
              <w:t>Премии</w:t>
            </w:r>
          </w:p>
        </w:tc>
        <w:tc>
          <w:tcPr>
            <w:tcW w:w="2552" w:type="dxa"/>
            <w:tcBorders>
              <w:top w:val="single" w:sz="6" w:space="0" w:color="auto"/>
              <w:left w:val="single" w:sz="6" w:space="0" w:color="auto"/>
              <w:bottom w:val="single" w:sz="6" w:space="0" w:color="auto"/>
              <w:right w:val="double" w:sz="6" w:space="0" w:color="auto"/>
            </w:tcBorders>
          </w:tcPr>
          <w:p w14:paraId="284D048A" w14:textId="77777777" w:rsidR="00F532DC" w:rsidRPr="00F55DB2" w:rsidRDefault="00F532DC" w:rsidP="00F532DC">
            <w:pPr>
              <w:spacing w:before="0" w:after="0"/>
              <w:rPr>
                <w:lang w:val="en-US"/>
              </w:rPr>
            </w:pPr>
            <w:r w:rsidRPr="00F55DB2">
              <w:rPr>
                <w:lang w:val="en-US"/>
              </w:rPr>
              <w:t>0</w:t>
            </w:r>
          </w:p>
        </w:tc>
      </w:tr>
      <w:tr w:rsidR="00F532DC" w:rsidRPr="00F55DB2" w14:paraId="58BA39FD" w14:textId="77777777" w:rsidTr="005D1644">
        <w:tc>
          <w:tcPr>
            <w:tcW w:w="7018" w:type="dxa"/>
            <w:tcBorders>
              <w:top w:val="single" w:sz="6" w:space="0" w:color="auto"/>
              <w:left w:val="double" w:sz="6" w:space="0" w:color="auto"/>
              <w:bottom w:val="single" w:sz="6" w:space="0" w:color="auto"/>
              <w:right w:val="single" w:sz="6" w:space="0" w:color="auto"/>
            </w:tcBorders>
          </w:tcPr>
          <w:p w14:paraId="6C88B49E" w14:textId="77777777" w:rsidR="00F532DC" w:rsidRPr="00F55DB2" w:rsidRDefault="00F532DC" w:rsidP="00F532DC">
            <w:pPr>
              <w:spacing w:before="0" w:after="0"/>
            </w:pPr>
            <w:r w:rsidRPr="00F55DB2">
              <w:t>Комиссионные</w:t>
            </w:r>
          </w:p>
        </w:tc>
        <w:tc>
          <w:tcPr>
            <w:tcW w:w="2552" w:type="dxa"/>
            <w:tcBorders>
              <w:top w:val="single" w:sz="6" w:space="0" w:color="auto"/>
              <w:left w:val="single" w:sz="6" w:space="0" w:color="auto"/>
              <w:bottom w:val="single" w:sz="6" w:space="0" w:color="auto"/>
              <w:right w:val="double" w:sz="6" w:space="0" w:color="auto"/>
            </w:tcBorders>
          </w:tcPr>
          <w:p w14:paraId="53860D54" w14:textId="77777777" w:rsidR="00F532DC" w:rsidRPr="00F55DB2" w:rsidRDefault="00F532DC" w:rsidP="00F532DC">
            <w:pPr>
              <w:spacing w:before="0" w:after="0"/>
              <w:rPr>
                <w:lang w:val="en-US"/>
              </w:rPr>
            </w:pPr>
            <w:r w:rsidRPr="00F55DB2">
              <w:rPr>
                <w:lang w:val="en-US"/>
              </w:rPr>
              <w:t>0</w:t>
            </w:r>
          </w:p>
        </w:tc>
      </w:tr>
      <w:tr w:rsidR="00F532DC" w:rsidRPr="00F55DB2" w14:paraId="384DAF78" w14:textId="77777777" w:rsidTr="005D1644">
        <w:tc>
          <w:tcPr>
            <w:tcW w:w="7018" w:type="dxa"/>
            <w:tcBorders>
              <w:top w:val="single" w:sz="6" w:space="0" w:color="auto"/>
              <w:left w:val="double" w:sz="6" w:space="0" w:color="auto"/>
              <w:bottom w:val="single" w:sz="6" w:space="0" w:color="auto"/>
              <w:right w:val="single" w:sz="6" w:space="0" w:color="auto"/>
            </w:tcBorders>
          </w:tcPr>
          <w:p w14:paraId="7B4F7D04" w14:textId="77777777" w:rsidR="00F532DC" w:rsidRPr="00F55DB2" w:rsidRDefault="00F532DC" w:rsidP="00F532DC">
            <w:pPr>
              <w:spacing w:before="0" w:after="0"/>
            </w:pPr>
            <w:r w:rsidRPr="00F55DB2">
              <w:t>Иные виды вознаграждений</w:t>
            </w:r>
          </w:p>
        </w:tc>
        <w:tc>
          <w:tcPr>
            <w:tcW w:w="2552" w:type="dxa"/>
            <w:tcBorders>
              <w:top w:val="single" w:sz="6" w:space="0" w:color="auto"/>
              <w:left w:val="single" w:sz="6" w:space="0" w:color="auto"/>
              <w:bottom w:val="single" w:sz="6" w:space="0" w:color="auto"/>
              <w:right w:val="double" w:sz="6" w:space="0" w:color="auto"/>
            </w:tcBorders>
          </w:tcPr>
          <w:p w14:paraId="337C080D" w14:textId="77777777" w:rsidR="00F532DC" w:rsidRPr="00F55DB2" w:rsidRDefault="00F532DC" w:rsidP="00F532DC">
            <w:pPr>
              <w:spacing w:before="0" w:after="0"/>
              <w:rPr>
                <w:lang w:val="en-US"/>
              </w:rPr>
            </w:pPr>
            <w:r w:rsidRPr="00F55DB2">
              <w:rPr>
                <w:lang w:val="en-US"/>
              </w:rPr>
              <w:t>0</w:t>
            </w:r>
          </w:p>
        </w:tc>
      </w:tr>
      <w:tr w:rsidR="00F532DC" w:rsidRPr="00F55DB2" w14:paraId="572CF4A0" w14:textId="77777777" w:rsidTr="005D1644">
        <w:tc>
          <w:tcPr>
            <w:tcW w:w="7018" w:type="dxa"/>
            <w:tcBorders>
              <w:top w:val="single" w:sz="6" w:space="0" w:color="auto"/>
              <w:left w:val="double" w:sz="6" w:space="0" w:color="auto"/>
              <w:bottom w:val="double" w:sz="6" w:space="0" w:color="auto"/>
              <w:right w:val="single" w:sz="6" w:space="0" w:color="auto"/>
            </w:tcBorders>
          </w:tcPr>
          <w:p w14:paraId="175152C8" w14:textId="77777777" w:rsidR="00F532DC" w:rsidRPr="00F55DB2" w:rsidRDefault="00F532DC" w:rsidP="00F532DC">
            <w:pPr>
              <w:spacing w:before="0" w:after="0"/>
            </w:pPr>
            <w:r w:rsidRPr="00F55DB2">
              <w:t>ИТОГО</w:t>
            </w:r>
          </w:p>
        </w:tc>
        <w:tc>
          <w:tcPr>
            <w:tcW w:w="2552" w:type="dxa"/>
            <w:tcBorders>
              <w:top w:val="single" w:sz="6" w:space="0" w:color="auto"/>
              <w:left w:val="single" w:sz="6" w:space="0" w:color="auto"/>
              <w:bottom w:val="double" w:sz="6" w:space="0" w:color="auto"/>
              <w:right w:val="double" w:sz="6" w:space="0" w:color="auto"/>
            </w:tcBorders>
          </w:tcPr>
          <w:p w14:paraId="25E18160" w14:textId="77777777" w:rsidR="00F532DC" w:rsidRPr="00F55DB2" w:rsidRDefault="00F532DC" w:rsidP="00F532DC">
            <w:pPr>
              <w:spacing w:before="0" w:after="0"/>
              <w:rPr>
                <w:lang w:val="en-US"/>
              </w:rPr>
            </w:pPr>
            <w:r w:rsidRPr="00F55DB2">
              <w:rPr>
                <w:lang w:val="en-US"/>
              </w:rPr>
              <w:t>0</w:t>
            </w:r>
          </w:p>
        </w:tc>
      </w:tr>
    </w:tbl>
    <w:p w14:paraId="1C9C18AF" w14:textId="77777777" w:rsidR="00F532DC" w:rsidRPr="002F034B" w:rsidRDefault="00F532DC" w:rsidP="00F532DC">
      <w:pPr>
        <w:spacing w:before="0" w:after="0"/>
        <w:ind w:left="600"/>
      </w:pPr>
      <w:r w:rsidRPr="00F55DB2">
        <w:t>Сведения о существующих соглашениях относительно таких выплат в текущем финансовом году:</w:t>
      </w:r>
      <w:r w:rsidRPr="00F55DB2">
        <w:br/>
      </w:r>
      <w:r w:rsidRPr="00F55DB2">
        <w:rPr>
          <w:rStyle w:val="Subst"/>
          <w:bCs/>
          <w:iCs/>
        </w:rPr>
        <w:t>Вознаграждение членам Совета директоров не устанавлива</w:t>
      </w:r>
      <w:r w:rsidRPr="002F034B">
        <w:rPr>
          <w:rStyle w:val="Subst"/>
          <w:bCs/>
          <w:iCs/>
        </w:rPr>
        <w:t>лось и не выплачивалось. Соглашения относительно таких выплат в текущем финансовом году отсутствуют.</w:t>
      </w:r>
    </w:p>
    <w:p w14:paraId="4FF0F567" w14:textId="77777777" w:rsidR="009672D5" w:rsidRDefault="009672D5" w:rsidP="00F532DC">
      <w:pPr>
        <w:pStyle w:val="SubHeading"/>
        <w:spacing w:before="0" w:after="0"/>
        <w:ind w:left="200"/>
      </w:pPr>
    </w:p>
    <w:p w14:paraId="2B6B9FCE" w14:textId="77777777" w:rsidR="00F532DC" w:rsidRPr="003C0A2D" w:rsidRDefault="00F532DC" w:rsidP="00F532DC">
      <w:pPr>
        <w:pStyle w:val="SubHeading"/>
        <w:spacing w:before="0" w:after="0"/>
        <w:ind w:left="200"/>
        <w:rPr>
          <w:b/>
        </w:rPr>
      </w:pPr>
      <w:r w:rsidRPr="003C0A2D">
        <w:rPr>
          <w:b/>
        </w:rPr>
        <w:t>Компенсации</w:t>
      </w:r>
    </w:p>
    <w:p w14:paraId="5ADE7E72" w14:textId="77777777" w:rsidR="00F532DC" w:rsidRPr="00E92369" w:rsidRDefault="00F532DC" w:rsidP="00F532DC">
      <w:pPr>
        <w:spacing w:before="0" w:after="0"/>
        <w:ind w:left="400"/>
      </w:pPr>
      <w:r w:rsidRPr="00E92369">
        <w:t>Единица измерения:</w:t>
      </w:r>
      <w:r w:rsidRPr="00E92369">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CC1CCF" w14:paraId="4D190297" w14:textId="77777777" w:rsidTr="005D1644">
        <w:tc>
          <w:tcPr>
            <w:tcW w:w="7018" w:type="dxa"/>
            <w:tcBorders>
              <w:top w:val="double" w:sz="6" w:space="0" w:color="auto"/>
              <w:left w:val="double" w:sz="6" w:space="0" w:color="auto"/>
              <w:bottom w:val="single" w:sz="6" w:space="0" w:color="auto"/>
              <w:right w:val="single" w:sz="6" w:space="0" w:color="auto"/>
            </w:tcBorders>
          </w:tcPr>
          <w:p w14:paraId="0712AEAA" w14:textId="77777777" w:rsidR="00F532DC" w:rsidRPr="00CC1CCF" w:rsidRDefault="00F532DC" w:rsidP="005D1644">
            <w:pPr>
              <w:jc w:val="center"/>
            </w:pPr>
            <w:r w:rsidRPr="00CC1CCF">
              <w:t>Наименование органа управления</w:t>
            </w:r>
          </w:p>
        </w:tc>
        <w:tc>
          <w:tcPr>
            <w:tcW w:w="2552" w:type="dxa"/>
            <w:tcBorders>
              <w:top w:val="double" w:sz="6" w:space="0" w:color="auto"/>
              <w:left w:val="single" w:sz="6" w:space="0" w:color="auto"/>
              <w:bottom w:val="single" w:sz="6" w:space="0" w:color="auto"/>
              <w:right w:val="double" w:sz="6" w:space="0" w:color="auto"/>
            </w:tcBorders>
          </w:tcPr>
          <w:p w14:paraId="72C3657B" w14:textId="458E1F65" w:rsidR="00F532DC" w:rsidRPr="00CC1CCF" w:rsidRDefault="00001E2D" w:rsidP="003E6D94">
            <w:pPr>
              <w:jc w:val="center"/>
            </w:pPr>
            <w:r>
              <w:t>201</w:t>
            </w:r>
            <w:r w:rsidR="004C5B5C">
              <w:t>9</w:t>
            </w:r>
            <w:r w:rsidR="003C0A2D">
              <w:t xml:space="preserve">, </w:t>
            </w:r>
            <w:r w:rsidR="001C1F9D">
              <w:t>12</w:t>
            </w:r>
            <w:r w:rsidR="00F532DC" w:rsidRPr="00CC1CCF">
              <w:t xml:space="preserve"> мес.</w:t>
            </w:r>
          </w:p>
        </w:tc>
      </w:tr>
      <w:tr w:rsidR="00F532DC" w:rsidRPr="00CC1CCF" w14:paraId="5B1EB3C0" w14:textId="77777777" w:rsidTr="005D1644">
        <w:tc>
          <w:tcPr>
            <w:tcW w:w="7018" w:type="dxa"/>
            <w:tcBorders>
              <w:top w:val="single" w:sz="6" w:space="0" w:color="auto"/>
              <w:left w:val="double" w:sz="6" w:space="0" w:color="auto"/>
              <w:bottom w:val="double" w:sz="6" w:space="0" w:color="auto"/>
              <w:right w:val="single" w:sz="6" w:space="0" w:color="auto"/>
            </w:tcBorders>
          </w:tcPr>
          <w:p w14:paraId="53852BB4" w14:textId="77777777" w:rsidR="00F532DC" w:rsidRPr="00CC1CCF" w:rsidRDefault="00F532DC" w:rsidP="005D1644">
            <w:r w:rsidRPr="00CC1CCF">
              <w:t>Совет директоров</w:t>
            </w:r>
          </w:p>
        </w:tc>
        <w:tc>
          <w:tcPr>
            <w:tcW w:w="2552" w:type="dxa"/>
            <w:tcBorders>
              <w:top w:val="single" w:sz="6" w:space="0" w:color="auto"/>
              <w:left w:val="single" w:sz="6" w:space="0" w:color="auto"/>
              <w:bottom w:val="double" w:sz="6" w:space="0" w:color="auto"/>
              <w:right w:val="double" w:sz="6" w:space="0" w:color="auto"/>
            </w:tcBorders>
          </w:tcPr>
          <w:p w14:paraId="36EA71DB" w14:textId="77777777" w:rsidR="00F532DC" w:rsidRPr="00CC1CCF" w:rsidRDefault="00F532DC" w:rsidP="005D1644">
            <w:pPr>
              <w:rPr>
                <w:lang w:val="en-US"/>
              </w:rPr>
            </w:pPr>
            <w:r w:rsidRPr="00CC1CCF">
              <w:rPr>
                <w:lang w:val="en-US"/>
              </w:rPr>
              <w:t>0</w:t>
            </w:r>
          </w:p>
        </w:tc>
      </w:tr>
    </w:tbl>
    <w:p w14:paraId="6C22FDBC" w14:textId="77777777" w:rsidR="00F532DC" w:rsidRDefault="00F532DC" w:rsidP="00F532DC">
      <w:pPr>
        <w:ind w:left="400"/>
        <w:rPr>
          <w:rStyle w:val="Subst"/>
          <w:bCs/>
          <w:iCs/>
        </w:rPr>
      </w:pPr>
      <w:r w:rsidRPr="002F034B">
        <w:t>Дополнительная информация:</w:t>
      </w:r>
      <w:r w:rsidRPr="002F034B">
        <w:br/>
      </w:r>
      <w:r w:rsidRPr="002F034B">
        <w:rPr>
          <w:rStyle w:val="Subst"/>
          <w:bCs/>
          <w:iCs/>
        </w:rPr>
        <w:t>Компенсации членам Совета директоров не устанавливались и не выплачивались. Соглашения относительно таких выплат в текущем финансовом году отсутствуют.</w:t>
      </w:r>
    </w:p>
    <w:p w14:paraId="542C3892" w14:textId="77777777" w:rsidR="00E779A3" w:rsidRDefault="00E779A3" w:rsidP="005B6ECC">
      <w:pPr>
        <w:pStyle w:val="2"/>
        <w:jc w:val="both"/>
      </w:pPr>
      <w:bookmarkStart w:id="106" w:name="_Toc482629206"/>
      <w:bookmarkStart w:id="107" w:name="_Toc32594772"/>
      <w:r w:rsidRPr="00B713B7">
        <w:lastRenderedPageBreak/>
        <w:t xml:space="preserve">5.4. Сведения о структуре и компетенции органов </w:t>
      </w:r>
      <w:proofErr w:type="gramStart"/>
      <w:r w:rsidRPr="00B713B7">
        <w:t>контроля за</w:t>
      </w:r>
      <w:proofErr w:type="gramEnd"/>
      <w:r w:rsidRPr="00B713B7">
        <w:t xml:space="preserve"> финансово-хозяйственной деятельностью эмитента, а также об организации системы управления рисками и внутреннего контроля</w:t>
      </w:r>
      <w:bookmarkEnd w:id="106"/>
      <w:bookmarkEnd w:id="107"/>
    </w:p>
    <w:p w14:paraId="0A8353A8" w14:textId="31AFABA4" w:rsidR="003C0A2D" w:rsidRPr="003C0A2D" w:rsidRDefault="003C0A2D" w:rsidP="003C0A2D">
      <w:r w:rsidRPr="003C0A2D">
        <w:t>Изменения в составе информации настоящего пункта в отчетном квартале не происходили.</w:t>
      </w:r>
    </w:p>
    <w:p w14:paraId="25523290" w14:textId="77777777" w:rsidR="00E779A3" w:rsidRPr="003C0A2D" w:rsidRDefault="00E779A3">
      <w:pPr>
        <w:pStyle w:val="2"/>
      </w:pPr>
      <w:bookmarkStart w:id="108" w:name="_Toc482629207"/>
      <w:bookmarkStart w:id="109" w:name="_Toc32594773"/>
      <w:r w:rsidRPr="009C4536">
        <w:t xml:space="preserve">5.5. Информация о лицах, входящих в состав органов </w:t>
      </w:r>
      <w:proofErr w:type="gramStart"/>
      <w:r w:rsidRPr="009C4536">
        <w:t>контроля за</w:t>
      </w:r>
      <w:proofErr w:type="gramEnd"/>
      <w:r w:rsidRPr="009C4536">
        <w:t xml:space="preserve"> финансово-хозяйственной деятельностью эмитента</w:t>
      </w:r>
      <w:bookmarkEnd w:id="108"/>
      <w:bookmarkEnd w:id="109"/>
    </w:p>
    <w:p w14:paraId="5D6A8CC3" w14:textId="77777777" w:rsidR="002407F8" w:rsidRPr="0069090D" w:rsidRDefault="002407F8" w:rsidP="002407F8">
      <w:pPr>
        <w:ind w:left="200"/>
      </w:pPr>
      <w:r w:rsidRPr="003C0A2D">
        <w:t xml:space="preserve">Наименование органа </w:t>
      </w:r>
      <w:proofErr w:type="gramStart"/>
      <w:r w:rsidRPr="003C0A2D">
        <w:t>контроля за</w:t>
      </w:r>
      <w:proofErr w:type="gramEnd"/>
      <w:r w:rsidRPr="003C0A2D">
        <w:t xml:space="preserve"> финансово-хозяйственной деятельностью эмитента:</w:t>
      </w:r>
      <w:r w:rsidRPr="003C0A2D">
        <w:rPr>
          <w:b/>
          <w:bCs/>
          <w:i/>
          <w:iCs/>
        </w:rPr>
        <w:t xml:space="preserve"> Ревизионная комиссия</w:t>
      </w:r>
    </w:p>
    <w:p w14:paraId="5BA6F57F" w14:textId="77777777" w:rsidR="002407F8" w:rsidRPr="0069090D" w:rsidRDefault="002407F8" w:rsidP="002407F8">
      <w:pPr>
        <w:ind w:left="200"/>
      </w:pPr>
      <w:r w:rsidRPr="0069090D">
        <w:t>ФИО</w:t>
      </w:r>
      <w:r w:rsidRPr="0069090D">
        <w:rPr>
          <w:b/>
        </w:rPr>
        <w:t xml:space="preserve">: </w:t>
      </w:r>
      <w:r w:rsidRPr="0069090D">
        <w:rPr>
          <w:b/>
          <w:i/>
        </w:rPr>
        <w:t>Тимакова Татьяна Юрьевна</w:t>
      </w:r>
      <w:r w:rsidRPr="0069090D">
        <w:rPr>
          <w:bCs/>
          <w:iCs/>
        </w:rPr>
        <w:t xml:space="preserve"> </w:t>
      </w:r>
    </w:p>
    <w:p w14:paraId="2F24EF1E" w14:textId="77777777" w:rsidR="002407F8" w:rsidRPr="0069090D" w:rsidRDefault="002407F8" w:rsidP="002407F8">
      <w:pPr>
        <w:ind w:left="200"/>
      </w:pPr>
      <w:r w:rsidRPr="0069090D">
        <w:t>Год рождения:</w:t>
      </w:r>
      <w:r w:rsidRPr="0069090D">
        <w:rPr>
          <w:b/>
          <w:bCs/>
          <w:i/>
          <w:iCs/>
        </w:rPr>
        <w:t xml:space="preserve"> 1966</w:t>
      </w:r>
    </w:p>
    <w:p w14:paraId="36F60D8B" w14:textId="77777777" w:rsidR="002407F8" w:rsidRPr="0069090D" w:rsidRDefault="002407F8" w:rsidP="002407F8">
      <w:pPr>
        <w:ind w:left="200"/>
      </w:pPr>
      <w:r w:rsidRPr="0069090D">
        <w:t xml:space="preserve">Образование:  </w:t>
      </w:r>
      <w:r w:rsidRPr="0069090D">
        <w:rPr>
          <w:b/>
          <w:bCs/>
          <w:i/>
          <w:iCs/>
        </w:rPr>
        <w:t>высшее</w:t>
      </w:r>
    </w:p>
    <w:p w14:paraId="18725774" w14:textId="77777777" w:rsidR="002407F8" w:rsidRPr="00686CE1" w:rsidRDefault="002407F8" w:rsidP="002407F8">
      <w:pPr>
        <w:ind w:left="200"/>
      </w:pPr>
      <w:proofErr w:type="gramStart"/>
      <w:r w:rsidRPr="0069090D">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7591BB54"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0F36A939"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72CC7C93"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9D4055F"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45DECBA1" w14:textId="77777777" w:rsidR="002407F8" w:rsidRPr="00686CE1" w:rsidRDefault="002407F8" w:rsidP="002407F8">
            <w:pPr>
              <w:spacing w:line="276" w:lineRule="auto"/>
              <w:jc w:val="center"/>
            </w:pPr>
            <w:r w:rsidRPr="00686CE1">
              <w:t>Должность</w:t>
            </w:r>
          </w:p>
        </w:tc>
      </w:tr>
      <w:tr w:rsidR="002407F8" w:rsidRPr="00686CE1" w14:paraId="2057E6C2"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3F0698FE"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7B282555"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4E2D1EA5"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33FD8805" w14:textId="77777777" w:rsidR="002407F8" w:rsidRPr="00686CE1" w:rsidRDefault="002407F8" w:rsidP="002407F8">
            <w:pPr>
              <w:spacing w:line="276" w:lineRule="auto"/>
            </w:pPr>
          </w:p>
        </w:tc>
      </w:tr>
      <w:tr w:rsidR="002407F8" w:rsidRPr="00686CE1" w14:paraId="4BAD76E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7F23A4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single" w:sz="6" w:space="0" w:color="auto"/>
              <w:right w:val="single" w:sz="6" w:space="0" w:color="auto"/>
            </w:tcBorders>
            <w:hideMark/>
          </w:tcPr>
          <w:p w14:paraId="22B288AA" w14:textId="77777777" w:rsidR="002407F8" w:rsidRPr="00686CE1" w:rsidRDefault="002407F8" w:rsidP="002407F8">
            <w:pPr>
              <w:spacing w:line="276" w:lineRule="auto"/>
            </w:pPr>
            <w:r w:rsidRPr="00686CE1">
              <w:t>2015</w:t>
            </w:r>
          </w:p>
        </w:tc>
        <w:tc>
          <w:tcPr>
            <w:tcW w:w="3980" w:type="dxa"/>
            <w:tcBorders>
              <w:top w:val="single" w:sz="6" w:space="0" w:color="auto"/>
              <w:left w:val="single" w:sz="6" w:space="0" w:color="auto"/>
              <w:bottom w:val="single" w:sz="6" w:space="0" w:color="auto"/>
              <w:right w:val="single" w:sz="6" w:space="0" w:color="auto"/>
            </w:tcBorders>
            <w:hideMark/>
          </w:tcPr>
          <w:p w14:paraId="3631B78D" w14:textId="3E566006" w:rsidR="002407F8" w:rsidRPr="00686CE1" w:rsidRDefault="009F2394" w:rsidP="009F2394">
            <w:pPr>
              <w:spacing w:line="276" w:lineRule="auto"/>
            </w:pPr>
            <w:r>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hideMark/>
          </w:tcPr>
          <w:p w14:paraId="2C5B753D" w14:textId="77777777" w:rsidR="002407F8" w:rsidRPr="00686CE1" w:rsidRDefault="002407F8" w:rsidP="002407F8">
            <w:pPr>
              <w:spacing w:line="276" w:lineRule="auto"/>
            </w:pPr>
            <w:r w:rsidRPr="00686CE1">
              <w:t>Директор по корпоративному аудиту</w:t>
            </w:r>
          </w:p>
        </w:tc>
      </w:tr>
      <w:tr w:rsidR="002407F8" w:rsidRPr="00686CE1" w14:paraId="1D1A4E1D"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58B782A3" w14:textId="77777777" w:rsidR="002407F8" w:rsidRPr="00686CE1" w:rsidRDefault="002407F8" w:rsidP="002407F8">
            <w:pPr>
              <w:spacing w:line="276" w:lineRule="auto"/>
            </w:pPr>
            <w:r w:rsidRPr="00686CE1">
              <w:t>2015</w:t>
            </w:r>
          </w:p>
        </w:tc>
        <w:tc>
          <w:tcPr>
            <w:tcW w:w="1260" w:type="dxa"/>
            <w:tcBorders>
              <w:top w:val="single" w:sz="6" w:space="0" w:color="auto"/>
              <w:left w:val="single" w:sz="6" w:space="0" w:color="auto"/>
              <w:bottom w:val="single" w:sz="6" w:space="0" w:color="auto"/>
              <w:right w:val="single" w:sz="6" w:space="0" w:color="auto"/>
            </w:tcBorders>
            <w:hideMark/>
          </w:tcPr>
          <w:p w14:paraId="131B97AF"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496E0B4" w14:textId="5A6D911D" w:rsidR="002407F8" w:rsidRPr="00686CE1" w:rsidRDefault="002407F8" w:rsidP="009F2394">
            <w:pPr>
              <w:spacing w:line="276" w:lineRule="auto"/>
            </w:pPr>
            <w:r w:rsidRPr="00686CE1">
              <w:t xml:space="preserve">ООО </w:t>
            </w:r>
            <w:r w:rsidR="009F2394">
              <w:t>«</w:t>
            </w:r>
            <w:r w:rsidRPr="00686CE1">
              <w:t>РОСИНТЕР РЕСТОРАНТС</w:t>
            </w:r>
            <w:r w:rsidR="009F2394">
              <w:t>»</w:t>
            </w:r>
          </w:p>
        </w:tc>
        <w:tc>
          <w:tcPr>
            <w:tcW w:w="2680" w:type="dxa"/>
            <w:tcBorders>
              <w:top w:val="single" w:sz="6" w:space="0" w:color="auto"/>
              <w:left w:val="single" w:sz="6" w:space="0" w:color="auto"/>
              <w:bottom w:val="single" w:sz="6" w:space="0" w:color="auto"/>
              <w:right w:val="double" w:sz="6" w:space="0" w:color="auto"/>
            </w:tcBorders>
            <w:hideMark/>
          </w:tcPr>
          <w:p w14:paraId="4B3721D9" w14:textId="77777777" w:rsidR="002407F8" w:rsidRPr="00686CE1" w:rsidRDefault="002407F8" w:rsidP="002407F8">
            <w:pPr>
              <w:spacing w:line="276" w:lineRule="auto"/>
            </w:pPr>
            <w:r w:rsidRPr="00686CE1">
              <w:t>Начальник управления внутреннего контроля и аудита</w:t>
            </w:r>
          </w:p>
        </w:tc>
      </w:tr>
      <w:tr w:rsidR="002407F8" w:rsidRPr="00686CE1" w14:paraId="74B2B50B" w14:textId="77777777" w:rsidTr="002407F8">
        <w:tc>
          <w:tcPr>
            <w:tcW w:w="1332" w:type="dxa"/>
            <w:tcBorders>
              <w:top w:val="single" w:sz="6" w:space="0" w:color="auto"/>
              <w:left w:val="double" w:sz="6" w:space="0" w:color="auto"/>
              <w:bottom w:val="double" w:sz="6" w:space="0" w:color="auto"/>
              <w:right w:val="single" w:sz="6" w:space="0" w:color="auto"/>
            </w:tcBorders>
            <w:hideMark/>
          </w:tcPr>
          <w:p w14:paraId="15335E91" w14:textId="77777777" w:rsidR="002407F8" w:rsidRPr="00686CE1" w:rsidRDefault="002407F8" w:rsidP="002407F8">
            <w:pPr>
              <w:spacing w:line="276" w:lineRule="auto"/>
            </w:pPr>
            <w:r w:rsidRPr="00686CE1">
              <w:t>2016</w:t>
            </w:r>
          </w:p>
        </w:tc>
        <w:tc>
          <w:tcPr>
            <w:tcW w:w="1260" w:type="dxa"/>
            <w:tcBorders>
              <w:top w:val="single" w:sz="6" w:space="0" w:color="auto"/>
              <w:left w:val="single" w:sz="6" w:space="0" w:color="auto"/>
              <w:bottom w:val="double" w:sz="6" w:space="0" w:color="auto"/>
              <w:right w:val="single" w:sz="6" w:space="0" w:color="auto"/>
            </w:tcBorders>
            <w:hideMark/>
          </w:tcPr>
          <w:p w14:paraId="6EBFA4B5" w14:textId="77777777" w:rsidR="002407F8" w:rsidRPr="00686CE1" w:rsidRDefault="00AE732B" w:rsidP="002407F8">
            <w:pPr>
              <w:spacing w:line="276" w:lineRule="auto"/>
              <w:rPr>
                <w:lang w:val="en-US"/>
              </w:rPr>
            </w:pPr>
            <w:r w:rsidRPr="00686CE1">
              <w:rPr>
                <w:lang w:val="en-US"/>
              </w:rPr>
              <w:t>2017</w:t>
            </w:r>
          </w:p>
        </w:tc>
        <w:tc>
          <w:tcPr>
            <w:tcW w:w="3980" w:type="dxa"/>
            <w:tcBorders>
              <w:top w:val="single" w:sz="6" w:space="0" w:color="auto"/>
              <w:left w:val="single" w:sz="6" w:space="0" w:color="auto"/>
              <w:bottom w:val="double" w:sz="6" w:space="0" w:color="auto"/>
              <w:right w:val="single" w:sz="6" w:space="0" w:color="auto"/>
            </w:tcBorders>
            <w:hideMark/>
          </w:tcPr>
          <w:p w14:paraId="491EB142" w14:textId="7A1EBFE2" w:rsidR="002407F8" w:rsidRPr="00686CE1" w:rsidRDefault="002407F8" w:rsidP="009F2394">
            <w:pPr>
              <w:spacing w:line="276" w:lineRule="auto"/>
            </w:pPr>
            <w:r w:rsidRPr="00686CE1">
              <w:t xml:space="preserve">ПАО </w:t>
            </w:r>
            <w:r w:rsidR="009F2394">
              <w:t>«</w:t>
            </w:r>
            <w:r w:rsidRPr="00686CE1">
              <w:t>КОП «Пулково»</w:t>
            </w:r>
          </w:p>
        </w:tc>
        <w:tc>
          <w:tcPr>
            <w:tcW w:w="2680" w:type="dxa"/>
            <w:tcBorders>
              <w:top w:val="single" w:sz="6" w:space="0" w:color="auto"/>
              <w:left w:val="single" w:sz="6" w:space="0" w:color="auto"/>
              <w:bottom w:val="double" w:sz="6" w:space="0" w:color="auto"/>
              <w:right w:val="double" w:sz="6" w:space="0" w:color="auto"/>
            </w:tcBorders>
            <w:hideMark/>
          </w:tcPr>
          <w:p w14:paraId="39831468" w14:textId="77777777" w:rsidR="002407F8" w:rsidRPr="00686CE1" w:rsidRDefault="002407F8" w:rsidP="002407F8">
            <w:pPr>
              <w:spacing w:line="276" w:lineRule="auto"/>
            </w:pPr>
            <w:r w:rsidRPr="00686CE1">
              <w:t>Член ревизионной комиссии</w:t>
            </w:r>
          </w:p>
        </w:tc>
      </w:tr>
    </w:tbl>
    <w:p w14:paraId="06D849FB" w14:textId="77777777" w:rsidR="002407F8" w:rsidRPr="002407F8" w:rsidRDefault="002407F8" w:rsidP="002407F8">
      <w:pPr>
        <w:spacing w:before="0" w:after="0"/>
      </w:pPr>
    </w:p>
    <w:p w14:paraId="329AD3B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78B8C96D"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64145268"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7AAA4AB3"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200BCF2"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w:t>
      </w:r>
    </w:p>
    <w:p w14:paraId="215D7CC9" w14:textId="77777777" w:rsidR="002407F8" w:rsidRPr="00686CE1" w:rsidRDefault="002407F8" w:rsidP="002407F8">
      <w:pPr>
        <w:spacing w:before="0" w:after="0"/>
        <w:ind w:left="200"/>
      </w:pPr>
    </w:p>
    <w:p w14:paraId="1A890204" w14:textId="77777777" w:rsidR="002407F8" w:rsidRPr="00686CE1" w:rsidRDefault="002407F8" w:rsidP="002407F8">
      <w:pPr>
        <w:ind w:left="200"/>
      </w:pPr>
      <w:r w:rsidRPr="009C4536">
        <w:t>ФИО:</w:t>
      </w:r>
      <w:r w:rsidRPr="009C4536">
        <w:rPr>
          <w:b/>
          <w:bCs/>
          <w:i/>
          <w:iCs/>
        </w:rPr>
        <w:t xml:space="preserve"> </w:t>
      </w:r>
      <w:proofErr w:type="spellStart"/>
      <w:r w:rsidRPr="009C4536">
        <w:rPr>
          <w:b/>
          <w:bCs/>
          <w:i/>
          <w:iCs/>
        </w:rPr>
        <w:t>Лохмаков</w:t>
      </w:r>
      <w:proofErr w:type="spellEnd"/>
      <w:r w:rsidRPr="009C4536">
        <w:rPr>
          <w:b/>
          <w:bCs/>
          <w:i/>
          <w:iCs/>
        </w:rPr>
        <w:t xml:space="preserve"> Олег Николаевич</w:t>
      </w:r>
    </w:p>
    <w:p w14:paraId="151F0283" w14:textId="77777777" w:rsidR="002407F8" w:rsidRPr="00686CE1" w:rsidRDefault="002407F8" w:rsidP="002407F8">
      <w:pPr>
        <w:ind w:left="200"/>
      </w:pPr>
      <w:r w:rsidRPr="00686CE1">
        <w:t>Год рождения:</w:t>
      </w:r>
      <w:r w:rsidRPr="00686CE1">
        <w:rPr>
          <w:b/>
          <w:bCs/>
          <w:i/>
          <w:iCs/>
        </w:rPr>
        <w:t xml:space="preserve"> 1982</w:t>
      </w:r>
    </w:p>
    <w:p w14:paraId="61B011C3" w14:textId="77777777" w:rsidR="002407F8" w:rsidRPr="00686CE1" w:rsidRDefault="002407F8" w:rsidP="002407F8">
      <w:pPr>
        <w:ind w:left="200"/>
      </w:pPr>
      <w:r w:rsidRPr="00686CE1">
        <w:t xml:space="preserve">Образование:  </w:t>
      </w:r>
      <w:r w:rsidRPr="00686CE1">
        <w:rPr>
          <w:b/>
          <w:bCs/>
          <w:i/>
          <w:iCs/>
        </w:rPr>
        <w:t>высшее</w:t>
      </w:r>
    </w:p>
    <w:p w14:paraId="3AA64C31" w14:textId="77777777" w:rsidR="002407F8" w:rsidRPr="00686CE1" w:rsidRDefault="002407F8" w:rsidP="002407F8">
      <w:pPr>
        <w:ind w:left="200"/>
      </w:pPr>
      <w:proofErr w:type="gramStart"/>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18C5D24A"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71053656" w14:textId="77777777" w:rsidTr="006144AF">
        <w:tc>
          <w:tcPr>
            <w:tcW w:w="2592" w:type="dxa"/>
            <w:gridSpan w:val="2"/>
            <w:tcBorders>
              <w:top w:val="double" w:sz="6" w:space="0" w:color="auto"/>
              <w:left w:val="double" w:sz="6" w:space="0" w:color="auto"/>
              <w:bottom w:val="single" w:sz="6" w:space="0" w:color="auto"/>
              <w:right w:val="single" w:sz="6" w:space="0" w:color="auto"/>
            </w:tcBorders>
            <w:hideMark/>
          </w:tcPr>
          <w:p w14:paraId="7821163B"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85EBBDD"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5559CC73" w14:textId="77777777" w:rsidR="002407F8" w:rsidRPr="00686CE1" w:rsidRDefault="002407F8" w:rsidP="002407F8">
            <w:pPr>
              <w:spacing w:line="276" w:lineRule="auto"/>
              <w:jc w:val="center"/>
            </w:pPr>
            <w:r w:rsidRPr="00686CE1">
              <w:t>Должность</w:t>
            </w:r>
          </w:p>
        </w:tc>
      </w:tr>
      <w:tr w:rsidR="002407F8" w:rsidRPr="00686CE1" w14:paraId="69BC1D7A" w14:textId="77777777" w:rsidTr="006144AF">
        <w:tc>
          <w:tcPr>
            <w:tcW w:w="1332" w:type="dxa"/>
            <w:tcBorders>
              <w:top w:val="single" w:sz="6" w:space="0" w:color="auto"/>
              <w:left w:val="double" w:sz="6" w:space="0" w:color="auto"/>
              <w:bottom w:val="single" w:sz="6" w:space="0" w:color="auto"/>
              <w:right w:val="single" w:sz="6" w:space="0" w:color="auto"/>
            </w:tcBorders>
            <w:hideMark/>
          </w:tcPr>
          <w:p w14:paraId="700263EC"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26C0371E"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370F4068"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5F26ACB2" w14:textId="77777777" w:rsidR="002407F8" w:rsidRPr="00686CE1" w:rsidRDefault="002407F8" w:rsidP="002407F8">
            <w:pPr>
              <w:spacing w:line="276" w:lineRule="auto"/>
            </w:pPr>
          </w:p>
        </w:tc>
      </w:tr>
      <w:tr w:rsidR="002407F8" w:rsidRPr="00686CE1" w14:paraId="3E4405C6" w14:textId="77777777" w:rsidTr="006144AF">
        <w:tc>
          <w:tcPr>
            <w:tcW w:w="1332" w:type="dxa"/>
            <w:tcBorders>
              <w:top w:val="single" w:sz="6" w:space="0" w:color="auto"/>
              <w:left w:val="double" w:sz="6" w:space="0" w:color="auto"/>
              <w:bottom w:val="double" w:sz="6" w:space="0" w:color="auto"/>
              <w:right w:val="single" w:sz="6" w:space="0" w:color="auto"/>
            </w:tcBorders>
            <w:hideMark/>
          </w:tcPr>
          <w:p w14:paraId="72B79EA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double" w:sz="6" w:space="0" w:color="auto"/>
              <w:right w:val="single" w:sz="6" w:space="0" w:color="auto"/>
            </w:tcBorders>
            <w:hideMark/>
          </w:tcPr>
          <w:p w14:paraId="094E34AD" w14:textId="4715EB9A" w:rsidR="002407F8" w:rsidRPr="00686CE1" w:rsidRDefault="001C1F9D" w:rsidP="002407F8">
            <w:pPr>
              <w:spacing w:line="276" w:lineRule="auto"/>
            </w:pPr>
            <w:r>
              <w:t>2020</w:t>
            </w:r>
          </w:p>
        </w:tc>
        <w:tc>
          <w:tcPr>
            <w:tcW w:w="3980" w:type="dxa"/>
            <w:tcBorders>
              <w:top w:val="single" w:sz="6" w:space="0" w:color="auto"/>
              <w:left w:val="single" w:sz="6" w:space="0" w:color="auto"/>
              <w:bottom w:val="double" w:sz="6" w:space="0" w:color="auto"/>
              <w:right w:val="single" w:sz="6" w:space="0" w:color="auto"/>
            </w:tcBorders>
            <w:hideMark/>
          </w:tcPr>
          <w:p w14:paraId="184799C1" w14:textId="77777777" w:rsidR="002407F8" w:rsidRPr="00686CE1" w:rsidRDefault="002407F8" w:rsidP="002407F8">
            <w:pPr>
              <w:spacing w:line="276" w:lineRule="auto"/>
            </w:pPr>
            <w:r w:rsidRPr="00686CE1">
              <w:t>ООО "РОСИНТЕР РЕСТОРАНТС"</w:t>
            </w:r>
          </w:p>
        </w:tc>
        <w:tc>
          <w:tcPr>
            <w:tcW w:w="2680" w:type="dxa"/>
            <w:tcBorders>
              <w:top w:val="single" w:sz="6" w:space="0" w:color="auto"/>
              <w:left w:val="single" w:sz="6" w:space="0" w:color="auto"/>
              <w:bottom w:val="double" w:sz="6" w:space="0" w:color="auto"/>
              <w:right w:val="double" w:sz="6" w:space="0" w:color="auto"/>
            </w:tcBorders>
            <w:hideMark/>
          </w:tcPr>
          <w:p w14:paraId="0DE250D7" w14:textId="77777777" w:rsidR="002407F8" w:rsidRPr="00686CE1" w:rsidRDefault="002407F8" w:rsidP="002407F8">
            <w:pPr>
              <w:spacing w:line="276" w:lineRule="auto"/>
            </w:pPr>
            <w:r w:rsidRPr="00686CE1">
              <w:t>Директор департамента по корпоративному финансированию</w:t>
            </w:r>
          </w:p>
        </w:tc>
      </w:tr>
    </w:tbl>
    <w:p w14:paraId="1C8556FF" w14:textId="77777777" w:rsidR="002407F8" w:rsidRPr="002407F8" w:rsidRDefault="002407F8" w:rsidP="002407F8">
      <w:pPr>
        <w:spacing w:before="0" w:after="0"/>
        <w:rPr>
          <w:sz w:val="16"/>
          <w:szCs w:val="16"/>
        </w:rPr>
      </w:pPr>
    </w:p>
    <w:p w14:paraId="4267291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0AA01088"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39A6D539"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504EBECD" w14:textId="77777777" w:rsidR="002407F8" w:rsidRPr="002407F8" w:rsidRDefault="002407F8" w:rsidP="002407F8">
      <w:pPr>
        <w:spacing w:before="0" w:after="0"/>
        <w:ind w:left="200"/>
      </w:pPr>
      <w:r w:rsidRPr="002407F8">
        <w:lastRenderedPageBreak/>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7FAA92B"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6638C9A2" w14:textId="77777777" w:rsidR="002407F8" w:rsidRPr="002407F8" w:rsidRDefault="002407F8" w:rsidP="002407F8">
      <w:pPr>
        <w:ind w:left="200"/>
      </w:pPr>
    </w:p>
    <w:p w14:paraId="44EFAEAD" w14:textId="77777777" w:rsidR="009F2394" w:rsidRPr="00686CE1" w:rsidRDefault="009F2394" w:rsidP="009F2394">
      <w:pPr>
        <w:ind w:left="200"/>
      </w:pPr>
      <w:r w:rsidRPr="00686CE1">
        <w:t>ФИО:</w:t>
      </w:r>
      <w:r w:rsidRPr="00686CE1">
        <w:rPr>
          <w:b/>
          <w:bCs/>
          <w:i/>
          <w:iCs/>
        </w:rPr>
        <w:t xml:space="preserve"> </w:t>
      </w:r>
      <w:r>
        <w:rPr>
          <w:b/>
          <w:bCs/>
          <w:i/>
          <w:iCs/>
        </w:rPr>
        <w:t>Безрукова Виктория Владимировна</w:t>
      </w:r>
    </w:p>
    <w:p w14:paraId="3A0CEE87" w14:textId="77777777" w:rsidR="009F2394" w:rsidRPr="00686CE1" w:rsidRDefault="009F2394" w:rsidP="009F2394">
      <w:pPr>
        <w:ind w:left="200"/>
      </w:pPr>
      <w:r w:rsidRPr="00686CE1">
        <w:t>Год рождения:</w:t>
      </w:r>
      <w:r w:rsidRPr="00686CE1">
        <w:rPr>
          <w:b/>
          <w:bCs/>
          <w:i/>
          <w:iCs/>
        </w:rPr>
        <w:t xml:space="preserve"> 198</w:t>
      </w:r>
      <w:r>
        <w:rPr>
          <w:b/>
          <w:bCs/>
          <w:i/>
          <w:iCs/>
        </w:rPr>
        <w:t>2</w:t>
      </w:r>
    </w:p>
    <w:p w14:paraId="1D27760E" w14:textId="77777777" w:rsidR="009F2394" w:rsidRPr="00686CE1" w:rsidRDefault="009F2394" w:rsidP="009F2394">
      <w:pPr>
        <w:ind w:left="200"/>
      </w:pPr>
      <w:r w:rsidRPr="00686CE1">
        <w:t xml:space="preserve">Образование: </w:t>
      </w:r>
      <w:r w:rsidRPr="00686CE1">
        <w:rPr>
          <w:b/>
          <w:bCs/>
          <w:i/>
          <w:iCs/>
        </w:rPr>
        <w:t>высшее</w:t>
      </w:r>
    </w:p>
    <w:p w14:paraId="0DE8B5BB" w14:textId="77777777" w:rsidR="009F2394" w:rsidRPr="00686CE1" w:rsidRDefault="009F2394" w:rsidP="009F2394">
      <w:pPr>
        <w:ind w:left="200"/>
      </w:pPr>
      <w:proofErr w:type="gramStart"/>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39074B7" w14:textId="77777777" w:rsidR="009F2394" w:rsidRPr="00686CE1" w:rsidRDefault="009F2394" w:rsidP="009F2394">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9F2394" w:rsidRPr="00686CE1" w14:paraId="3C688D61" w14:textId="77777777" w:rsidTr="000D34DC">
        <w:tc>
          <w:tcPr>
            <w:tcW w:w="2592" w:type="dxa"/>
            <w:gridSpan w:val="2"/>
            <w:tcBorders>
              <w:top w:val="double" w:sz="6" w:space="0" w:color="auto"/>
              <w:left w:val="double" w:sz="6" w:space="0" w:color="auto"/>
              <w:bottom w:val="single" w:sz="6" w:space="0" w:color="auto"/>
              <w:right w:val="single" w:sz="6" w:space="0" w:color="auto"/>
            </w:tcBorders>
            <w:hideMark/>
          </w:tcPr>
          <w:p w14:paraId="47DA69A5" w14:textId="77777777" w:rsidR="009F2394" w:rsidRPr="00686CE1" w:rsidRDefault="009F2394" w:rsidP="000D34DC">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113BEA1" w14:textId="77777777" w:rsidR="009F2394" w:rsidRPr="00686CE1" w:rsidRDefault="009F2394" w:rsidP="000D34DC">
            <w:pPr>
              <w:spacing w:line="276" w:lineRule="auto"/>
              <w:jc w:val="center"/>
            </w:pPr>
            <w:r w:rsidRPr="00686CE1">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0D84D83E" w14:textId="77777777" w:rsidR="009F2394" w:rsidRPr="00686CE1" w:rsidRDefault="009F2394" w:rsidP="000D34DC">
            <w:pPr>
              <w:spacing w:line="276" w:lineRule="auto"/>
              <w:jc w:val="center"/>
            </w:pPr>
            <w:r w:rsidRPr="00686CE1">
              <w:t>Должность</w:t>
            </w:r>
          </w:p>
        </w:tc>
      </w:tr>
      <w:tr w:rsidR="009F2394" w:rsidRPr="00686CE1" w14:paraId="715ABDD0" w14:textId="77777777" w:rsidTr="000D34DC">
        <w:tc>
          <w:tcPr>
            <w:tcW w:w="1332" w:type="dxa"/>
            <w:tcBorders>
              <w:top w:val="single" w:sz="6" w:space="0" w:color="auto"/>
              <w:left w:val="double" w:sz="6" w:space="0" w:color="auto"/>
              <w:bottom w:val="single" w:sz="6" w:space="0" w:color="auto"/>
              <w:right w:val="single" w:sz="6" w:space="0" w:color="auto"/>
            </w:tcBorders>
            <w:hideMark/>
          </w:tcPr>
          <w:p w14:paraId="12048753" w14:textId="77777777" w:rsidR="009F2394" w:rsidRPr="00686CE1" w:rsidRDefault="009F2394" w:rsidP="000D34DC">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52C840C3" w14:textId="77777777" w:rsidR="009F2394" w:rsidRPr="00686CE1" w:rsidRDefault="009F2394" w:rsidP="000D34DC">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676948DC" w14:textId="77777777" w:rsidR="009F2394" w:rsidRPr="00686CE1" w:rsidRDefault="009F2394" w:rsidP="000D34DC">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4D1D1FD3" w14:textId="77777777" w:rsidR="009F2394" w:rsidRPr="00686CE1" w:rsidRDefault="009F2394" w:rsidP="000D34DC">
            <w:pPr>
              <w:spacing w:line="276" w:lineRule="auto"/>
            </w:pPr>
          </w:p>
        </w:tc>
      </w:tr>
      <w:tr w:rsidR="009F2394" w:rsidRPr="00686CE1" w14:paraId="255E7AF5" w14:textId="77777777" w:rsidTr="000D34DC">
        <w:tc>
          <w:tcPr>
            <w:tcW w:w="1332" w:type="dxa"/>
            <w:tcBorders>
              <w:top w:val="single" w:sz="6" w:space="0" w:color="auto"/>
              <w:left w:val="double" w:sz="6" w:space="0" w:color="auto"/>
              <w:bottom w:val="single" w:sz="6" w:space="0" w:color="auto"/>
              <w:right w:val="single" w:sz="6" w:space="0" w:color="auto"/>
            </w:tcBorders>
          </w:tcPr>
          <w:p w14:paraId="4130BE70" w14:textId="77777777" w:rsidR="009F2394" w:rsidRPr="00686CE1" w:rsidRDefault="009F2394" w:rsidP="000D34DC">
            <w:pPr>
              <w:spacing w:line="276" w:lineRule="auto"/>
            </w:pPr>
            <w:r w:rsidRPr="00686CE1">
              <w:t>2010</w:t>
            </w:r>
          </w:p>
        </w:tc>
        <w:tc>
          <w:tcPr>
            <w:tcW w:w="1260" w:type="dxa"/>
            <w:tcBorders>
              <w:top w:val="single" w:sz="6" w:space="0" w:color="auto"/>
              <w:left w:val="single" w:sz="6" w:space="0" w:color="auto"/>
              <w:bottom w:val="single" w:sz="6" w:space="0" w:color="auto"/>
              <w:right w:val="single" w:sz="6" w:space="0" w:color="auto"/>
            </w:tcBorders>
          </w:tcPr>
          <w:p w14:paraId="06069B7E" w14:textId="77777777" w:rsidR="009F2394" w:rsidRPr="00686CE1" w:rsidRDefault="009F2394" w:rsidP="000D34DC">
            <w:pPr>
              <w:spacing w:line="276" w:lineRule="auto"/>
            </w:pPr>
            <w:r>
              <w:t>2014</w:t>
            </w:r>
          </w:p>
        </w:tc>
        <w:tc>
          <w:tcPr>
            <w:tcW w:w="3980" w:type="dxa"/>
            <w:tcBorders>
              <w:top w:val="single" w:sz="6" w:space="0" w:color="auto"/>
              <w:left w:val="single" w:sz="6" w:space="0" w:color="auto"/>
              <w:bottom w:val="single" w:sz="6" w:space="0" w:color="auto"/>
              <w:right w:val="single" w:sz="6" w:space="0" w:color="auto"/>
            </w:tcBorders>
          </w:tcPr>
          <w:p w14:paraId="4687EB38"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675790E4" w14:textId="77777777" w:rsidR="009F2394" w:rsidRPr="00686CE1" w:rsidRDefault="009F2394" w:rsidP="000D34DC">
            <w:pPr>
              <w:spacing w:line="276" w:lineRule="auto"/>
            </w:pPr>
            <w:r>
              <w:t>Финансовый контролер</w:t>
            </w:r>
          </w:p>
        </w:tc>
      </w:tr>
      <w:tr w:rsidR="009F2394" w:rsidRPr="00686CE1" w14:paraId="373A5860" w14:textId="77777777" w:rsidTr="000D34DC">
        <w:tc>
          <w:tcPr>
            <w:tcW w:w="1332" w:type="dxa"/>
            <w:tcBorders>
              <w:top w:val="single" w:sz="6" w:space="0" w:color="auto"/>
              <w:left w:val="double" w:sz="6" w:space="0" w:color="auto"/>
              <w:bottom w:val="single" w:sz="6" w:space="0" w:color="auto"/>
              <w:right w:val="single" w:sz="6" w:space="0" w:color="auto"/>
            </w:tcBorders>
          </w:tcPr>
          <w:p w14:paraId="349FD3B5" w14:textId="77777777" w:rsidR="009F2394" w:rsidRPr="00686CE1" w:rsidRDefault="009F2394" w:rsidP="000D34DC">
            <w:pPr>
              <w:spacing w:line="276" w:lineRule="auto"/>
            </w:pPr>
            <w:r w:rsidRPr="00686CE1">
              <w:t>201</w:t>
            </w:r>
            <w:r>
              <w:t>4</w:t>
            </w:r>
          </w:p>
        </w:tc>
        <w:tc>
          <w:tcPr>
            <w:tcW w:w="1260" w:type="dxa"/>
            <w:tcBorders>
              <w:top w:val="single" w:sz="6" w:space="0" w:color="auto"/>
              <w:left w:val="single" w:sz="6" w:space="0" w:color="auto"/>
              <w:bottom w:val="single" w:sz="6" w:space="0" w:color="auto"/>
              <w:right w:val="single" w:sz="6" w:space="0" w:color="auto"/>
            </w:tcBorders>
          </w:tcPr>
          <w:p w14:paraId="7289A443" w14:textId="77777777" w:rsidR="009F2394" w:rsidRDefault="009F2394" w:rsidP="000D34DC">
            <w:pPr>
              <w:spacing w:line="276" w:lineRule="auto"/>
            </w:pPr>
            <w:r>
              <w:t>2016</w:t>
            </w:r>
          </w:p>
        </w:tc>
        <w:tc>
          <w:tcPr>
            <w:tcW w:w="3980" w:type="dxa"/>
            <w:tcBorders>
              <w:top w:val="single" w:sz="6" w:space="0" w:color="auto"/>
              <w:left w:val="single" w:sz="6" w:space="0" w:color="auto"/>
              <w:bottom w:val="single" w:sz="6" w:space="0" w:color="auto"/>
              <w:right w:val="single" w:sz="6" w:space="0" w:color="auto"/>
            </w:tcBorders>
          </w:tcPr>
          <w:p w14:paraId="256F928E"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445620EF" w14:textId="77777777" w:rsidR="009F2394" w:rsidRPr="00686CE1" w:rsidRDefault="009F2394" w:rsidP="000D34DC">
            <w:pPr>
              <w:spacing w:line="276" w:lineRule="auto"/>
            </w:pPr>
            <w:r>
              <w:t>Заместитель начальника отдела по работе с региональными предприятиями</w:t>
            </w:r>
          </w:p>
        </w:tc>
      </w:tr>
      <w:tr w:rsidR="009F2394" w:rsidRPr="00686CE1" w14:paraId="77CDC043" w14:textId="77777777" w:rsidTr="000D34DC">
        <w:tc>
          <w:tcPr>
            <w:tcW w:w="1332" w:type="dxa"/>
            <w:tcBorders>
              <w:top w:val="single" w:sz="6" w:space="0" w:color="auto"/>
              <w:left w:val="double" w:sz="6" w:space="0" w:color="auto"/>
              <w:bottom w:val="double" w:sz="6" w:space="0" w:color="auto"/>
              <w:right w:val="single" w:sz="6" w:space="0" w:color="auto"/>
            </w:tcBorders>
          </w:tcPr>
          <w:p w14:paraId="545D35C3" w14:textId="77777777" w:rsidR="009F2394" w:rsidRPr="00686CE1" w:rsidRDefault="009F2394" w:rsidP="000D34DC">
            <w:pPr>
              <w:spacing w:line="276" w:lineRule="auto"/>
            </w:pPr>
            <w:r>
              <w:t>2016</w:t>
            </w:r>
          </w:p>
        </w:tc>
        <w:tc>
          <w:tcPr>
            <w:tcW w:w="1260" w:type="dxa"/>
            <w:tcBorders>
              <w:top w:val="single" w:sz="6" w:space="0" w:color="auto"/>
              <w:left w:val="single" w:sz="6" w:space="0" w:color="auto"/>
              <w:bottom w:val="double" w:sz="6" w:space="0" w:color="auto"/>
              <w:right w:val="single" w:sz="6" w:space="0" w:color="auto"/>
            </w:tcBorders>
          </w:tcPr>
          <w:p w14:paraId="16E46058" w14:textId="77777777" w:rsidR="009F2394" w:rsidRPr="00686CE1" w:rsidRDefault="009F2394" w:rsidP="000D34DC">
            <w:pPr>
              <w:spacing w:line="276" w:lineRule="auto"/>
            </w:pPr>
            <w:r w:rsidRPr="00686CE1">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250D607"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double" w:sz="6" w:space="0" w:color="auto"/>
              <w:right w:val="double" w:sz="6" w:space="0" w:color="auto"/>
            </w:tcBorders>
          </w:tcPr>
          <w:p w14:paraId="022F9E04" w14:textId="77777777" w:rsidR="009F2394" w:rsidRPr="00686CE1" w:rsidRDefault="009F2394" w:rsidP="000D34DC">
            <w:pPr>
              <w:spacing w:line="276" w:lineRule="auto"/>
            </w:pPr>
            <w:r>
              <w:t>Директор департамента корпоративной отчетности</w:t>
            </w:r>
          </w:p>
        </w:tc>
      </w:tr>
    </w:tbl>
    <w:p w14:paraId="2B55CF1E" w14:textId="77777777" w:rsidR="009F2394" w:rsidRPr="002407F8" w:rsidRDefault="009F2394" w:rsidP="009F2394">
      <w:pPr>
        <w:spacing w:before="0" w:after="0"/>
        <w:rPr>
          <w:sz w:val="16"/>
          <w:szCs w:val="16"/>
        </w:rPr>
      </w:pPr>
    </w:p>
    <w:p w14:paraId="15F77736" w14:textId="77777777" w:rsidR="009F2394" w:rsidRPr="002407F8" w:rsidRDefault="009F2394" w:rsidP="009F2394">
      <w:pPr>
        <w:spacing w:before="0" w:after="0"/>
        <w:ind w:left="200"/>
      </w:pPr>
      <w:r w:rsidRPr="002407F8">
        <w:rPr>
          <w:b/>
          <w:bCs/>
          <w:i/>
          <w:iCs/>
        </w:rPr>
        <w:t>Доли участия в уставном капитале эмитента/обыкновенных акций не имеет</w:t>
      </w:r>
    </w:p>
    <w:p w14:paraId="51A506C4" w14:textId="77777777" w:rsidR="009F2394" w:rsidRPr="002407F8" w:rsidRDefault="009F2394" w:rsidP="009F2394">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4301773A" w14:textId="77777777" w:rsidR="009F2394" w:rsidRPr="002407F8" w:rsidRDefault="009F2394" w:rsidP="009F2394">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2A47C6BC" w14:textId="77777777" w:rsidR="009F2394" w:rsidRPr="002407F8" w:rsidRDefault="009F2394" w:rsidP="009F2394">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1E9FEBE5" w14:textId="77777777" w:rsidR="009F2394" w:rsidRPr="002407F8" w:rsidRDefault="009F2394" w:rsidP="009F2394">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7829829C" w14:textId="77777777" w:rsidR="009F2394" w:rsidRPr="002407F8" w:rsidRDefault="009F2394" w:rsidP="009F2394">
      <w:pPr>
        <w:spacing w:before="0" w:after="0"/>
        <w:ind w:left="200"/>
      </w:pPr>
    </w:p>
    <w:p w14:paraId="254A5708" w14:textId="77777777" w:rsidR="002407F8" w:rsidRPr="00740192" w:rsidRDefault="002407F8" w:rsidP="002407F8">
      <w:pPr>
        <w:ind w:left="200"/>
      </w:pPr>
      <w:r w:rsidRPr="00740192">
        <w:t xml:space="preserve">Наименование органа </w:t>
      </w:r>
      <w:proofErr w:type="gramStart"/>
      <w:r w:rsidRPr="00740192">
        <w:t>контроля за</w:t>
      </w:r>
      <w:proofErr w:type="gramEnd"/>
      <w:r w:rsidRPr="00740192">
        <w:t xml:space="preserve"> финансово-хозяйственной деятельностью эмитента:</w:t>
      </w:r>
      <w:r w:rsidRPr="00740192">
        <w:rPr>
          <w:b/>
          <w:bCs/>
          <w:i/>
          <w:iCs/>
        </w:rPr>
        <w:t xml:space="preserve"> Иное</w:t>
      </w:r>
    </w:p>
    <w:p w14:paraId="2FF99CE2" w14:textId="00D0C980" w:rsidR="002407F8" w:rsidRPr="00740192" w:rsidRDefault="00740192" w:rsidP="002407F8">
      <w:pPr>
        <w:ind w:left="200"/>
      </w:pPr>
      <w:r w:rsidRPr="00740192">
        <w:rPr>
          <w:b/>
          <w:bCs/>
          <w:i/>
          <w:iCs/>
        </w:rPr>
        <w:t>Служба внутреннего аудита</w:t>
      </w:r>
    </w:p>
    <w:p w14:paraId="16044ED0" w14:textId="77777777" w:rsidR="002407F8" w:rsidRPr="005E0885" w:rsidRDefault="002407F8" w:rsidP="002407F8">
      <w:pPr>
        <w:spacing w:before="240"/>
        <w:ind w:left="200"/>
      </w:pPr>
      <w:r w:rsidRPr="00740192">
        <w:t>Информация о руководителе такого отдельного</w:t>
      </w:r>
      <w:r w:rsidRPr="005E0885">
        <w:t xml:space="preserve"> структурного подразделения (органа) эмитента</w:t>
      </w:r>
      <w:r w:rsidR="002E2C66">
        <w:t>:</w:t>
      </w:r>
    </w:p>
    <w:p w14:paraId="3E504AB1" w14:textId="64CEF630" w:rsidR="00740192" w:rsidRDefault="002407F8" w:rsidP="002407F8">
      <w:pPr>
        <w:ind w:left="400"/>
        <w:rPr>
          <w:b/>
          <w:bCs/>
          <w:i/>
          <w:iCs/>
        </w:rPr>
      </w:pPr>
      <w:r w:rsidRPr="005E0885">
        <w:t>Наименование должности руководителя структурного подразделения:</w:t>
      </w:r>
      <w:r w:rsidRPr="005E0885">
        <w:rPr>
          <w:b/>
          <w:bCs/>
          <w:i/>
          <w:iCs/>
        </w:rPr>
        <w:t xml:space="preserve"> </w:t>
      </w:r>
    </w:p>
    <w:p w14:paraId="294E4CEE" w14:textId="72C76A9C" w:rsidR="002407F8" w:rsidRPr="005E0885" w:rsidRDefault="002407F8" w:rsidP="002407F8">
      <w:pPr>
        <w:ind w:left="400"/>
      </w:pPr>
      <w:r w:rsidRPr="005E0885">
        <w:t>ФИО:</w:t>
      </w:r>
      <w:r w:rsidRPr="005E0885">
        <w:rPr>
          <w:b/>
          <w:bCs/>
          <w:i/>
          <w:iCs/>
        </w:rPr>
        <w:t xml:space="preserve"> </w:t>
      </w:r>
      <w:r w:rsidR="00740192">
        <w:rPr>
          <w:b/>
          <w:bCs/>
          <w:i/>
          <w:iCs/>
        </w:rPr>
        <w:t>Четыркина Жанна Витальевна</w:t>
      </w:r>
    </w:p>
    <w:p w14:paraId="3BEA1E21" w14:textId="6751DF6D" w:rsidR="002407F8" w:rsidRPr="005E0885" w:rsidRDefault="002407F8" w:rsidP="002407F8">
      <w:pPr>
        <w:ind w:left="400"/>
      </w:pPr>
      <w:r w:rsidRPr="005E0885">
        <w:t>Год рождения</w:t>
      </w:r>
      <w:r w:rsidRPr="00740192">
        <w:t>:</w:t>
      </w:r>
      <w:r w:rsidRPr="00740192">
        <w:rPr>
          <w:b/>
          <w:bCs/>
          <w:i/>
          <w:iCs/>
        </w:rPr>
        <w:t xml:space="preserve"> 19</w:t>
      </w:r>
      <w:r w:rsidR="00740192" w:rsidRPr="00740192">
        <w:rPr>
          <w:b/>
          <w:bCs/>
          <w:i/>
          <w:iCs/>
        </w:rPr>
        <w:t>75</w:t>
      </w:r>
    </w:p>
    <w:p w14:paraId="1F929F66" w14:textId="77777777" w:rsidR="002407F8" w:rsidRPr="005E0885" w:rsidRDefault="002407F8" w:rsidP="002407F8">
      <w:pPr>
        <w:ind w:left="400"/>
      </w:pPr>
      <w:r w:rsidRPr="005E0885">
        <w:t xml:space="preserve">Образование: </w:t>
      </w:r>
      <w:r w:rsidRPr="005E0885">
        <w:rPr>
          <w:b/>
          <w:bCs/>
          <w:i/>
          <w:iCs/>
        </w:rPr>
        <w:t>высшее</w:t>
      </w:r>
    </w:p>
    <w:p w14:paraId="56F9C380" w14:textId="77777777" w:rsidR="002407F8" w:rsidRPr="005E0885" w:rsidRDefault="002407F8" w:rsidP="002407F8">
      <w:pPr>
        <w:ind w:left="400"/>
      </w:pPr>
      <w:proofErr w:type="gramStart"/>
      <w:r w:rsidRPr="005E088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6CDEF39" w14:textId="77777777" w:rsidR="002407F8" w:rsidRPr="005E0885"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740192" w14:paraId="7ED5FFF3"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655F42DC" w14:textId="77777777" w:rsidR="002407F8" w:rsidRPr="00780FFE" w:rsidRDefault="002407F8" w:rsidP="002407F8">
            <w:pPr>
              <w:spacing w:line="276" w:lineRule="auto"/>
              <w:jc w:val="center"/>
            </w:pPr>
            <w:r w:rsidRPr="00780FFE">
              <w:t>Период</w:t>
            </w:r>
          </w:p>
        </w:tc>
        <w:tc>
          <w:tcPr>
            <w:tcW w:w="3980" w:type="dxa"/>
            <w:tcBorders>
              <w:top w:val="double" w:sz="6" w:space="0" w:color="auto"/>
              <w:left w:val="single" w:sz="6" w:space="0" w:color="auto"/>
              <w:bottom w:val="single" w:sz="6" w:space="0" w:color="auto"/>
              <w:right w:val="single" w:sz="6" w:space="0" w:color="auto"/>
            </w:tcBorders>
            <w:hideMark/>
          </w:tcPr>
          <w:p w14:paraId="1294D402" w14:textId="77777777" w:rsidR="002407F8" w:rsidRPr="00780FFE" w:rsidRDefault="002407F8" w:rsidP="002407F8">
            <w:pPr>
              <w:spacing w:line="276" w:lineRule="auto"/>
              <w:jc w:val="center"/>
            </w:pPr>
            <w:r w:rsidRPr="00780F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7295FB48" w14:textId="77777777" w:rsidR="002407F8" w:rsidRPr="00780FFE" w:rsidRDefault="002407F8" w:rsidP="002407F8">
            <w:pPr>
              <w:spacing w:line="276" w:lineRule="auto"/>
              <w:jc w:val="center"/>
            </w:pPr>
            <w:r w:rsidRPr="00780FFE">
              <w:t>Должность</w:t>
            </w:r>
          </w:p>
        </w:tc>
      </w:tr>
      <w:tr w:rsidR="002407F8" w:rsidRPr="00740192" w14:paraId="2075F06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2C904C9" w14:textId="77777777" w:rsidR="002407F8" w:rsidRPr="00780FFE" w:rsidRDefault="002407F8" w:rsidP="002407F8">
            <w:pPr>
              <w:spacing w:line="276" w:lineRule="auto"/>
              <w:jc w:val="center"/>
            </w:pPr>
            <w:r w:rsidRPr="00780FFE">
              <w:t>с</w:t>
            </w:r>
          </w:p>
        </w:tc>
        <w:tc>
          <w:tcPr>
            <w:tcW w:w="1260" w:type="dxa"/>
            <w:tcBorders>
              <w:top w:val="single" w:sz="6" w:space="0" w:color="auto"/>
              <w:left w:val="single" w:sz="6" w:space="0" w:color="auto"/>
              <w:bottom w:val="single" w:sz="6" w:space="0" w:color="auto"/>
              <w:right w:val="single" w:sz="6" w:space="0" w:color="auto"/>
            </w:tcBorders>
            <w:hideMark/>
          </w:tcPr>
          <w:p w14:paraId="24C9886F" w14:textId="77777777" w:rsidR="002407F8" w:rsidRPr="00780FFE" w:rsidRDefault="002407F8" w:rsidP="002407F8">
            <w:pPr>
              <w:spacing w:line="276" w:lineRule="auto"/>
              <w:jc w:val="center"/>
            </w:pPr>
            <w:r w:rsidRPr="00780FFE">
              <w:t>по</w:t>
            </w:r>
          </w:p>
        </w:tc>
        <w:tc>
          <w:tcPr>
            <w:tcW w:w="3980" w:type="dxa"/>
            <w:tcBorders>
              <w:top w:val="single" w:sz="6" w:space="0" w:color="auto"/>
              <w:left w:val="single" w:sz="6" w:space="0" w:color="auto"/>
              <w:bottom w:val="single" w:sz="6" w:space="0" w:color="auto"/>
              <w:right w:val="single" w:sz="6" w:space="0" w:color="auto"/>
            </w:tcBorders>
          </w:tcPr>
          <w:p w14:paraId="6283D613" w14:textId="77777777" w:rsidR="002407F8" w:rsidRPr="00780FFE"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76B8893D" w14:textId="77777777" w:rsidR="002407F8" w:rsidRPr="00780FFE" w:rsidRDefault="002407F8" w:rsidP="002407F8">
            <w:pPr>
              <w:spacing w:line="276" w:lineRule="auto"/>
            </w:pPr>
          </w:p>
        </w:tc>
      </w:tr>
      <w:tr w:rsidR="002407F8" w:rsidRPr="00740192" w14:paraId="0A36FF11"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26C6A9D3" w14:textId="6A35D585" w:rsidR="002407F8" w:rsidRPr="00780FFE" w:rsidRDefault="002407F8" w:rsidP="00780FFE">
            <w:pPr>
              <w:spacing w:line="276" w:lineRule="auto"/>
            </w:pPr>
            <w:r w:rsidRPr="00780FFE">
              <w:t>201</w:t>
            </w:r>
            <w:r w:rsidR="00780FFE" w:rsidRPr="00780FFE">
              <w:t>2</w:t>
            </w:r>
          </w:p>
        </w:tc>
        <w:tc>
          <w:tcPr>
            <w:tcW w:w="1260" w:type="dxa"/>
            <w:tcBorders>
              <w:top w:val="single" w:sz="6" w:space="0" w:color="auto"/>
              <w:left w:val="single" w:sz="6" w:space="0" w:color="auto"/>
              <w:bottom w:val="single" w:sz="6" w:space="0" w:color="auto"/>
              <w:right w:val="single" w:sz="6" w:space="0" w:color="auto"/>
            </w:tcBorders>
            <w:hideMark/>
          </w:tcPr>
          <w:p w14:paraId="2E6DDD7E" w14:textId="6535C6E7" w:rsidR="002407F8" w:rsidRPr="00780FFE" w:rsidRDefault="00780FFE" w:rsidP="002407F8">
            <w:pPr>
              <w:spacing w:line="276" w:lineRule="auto"/>
            </w:pPr>
            <w:r w:rsidRPr="00780FFE">
              <w:t>2017</w:t>
            </w:r>
          </w:p>
        </w:tc>
        <w:tc>
          <w:tcPr>
            <w:tcW w:w="3980" w:type="dxa"/>
            <w:tcBorders>
              <w:top w:val="single" w:sz="6" w:space="0" w:color="auto"/>
              <w:left w:val="single" w:sz="6" w:space="0" w:color="auto"/>
              <w:bottom w:val="single" w:sz="6" w:space="0" w:color="auto"/>
              <w:right w:val="single" w:sz="6" w:space="0" w:color="auto"/>
            </w:tcBorders>
            <w:hideMark/>
          </w:tcPr>
          <w:p w14:paraId="47D6FC72" w14:textId="5B1C7A23" w:rsidR="002407F8" w:rsidRPr="00780FFE" w:rsidRDefault="00780FFE" w:rsidP="002407F8">
            <w:pPr>
              <w:spacing w:line="276" w:lineRule="auto"/>
            </w:pPr>
            <w:r w:rsidRPr="00780FFE">
              <w:t>ООО «Эксперт-</w:t>
            </w:r>
            <w:proofErr w:type="spellStart"/>
            <w:r w:rsidRPr="00780FFE">
              <w:t>Консалт</w:t>
            </w:r>
            <w:proofErr w:type="spellEnd"/>
            <w:r w:rsidRPr="00780FFE">
              <w:t>»</w:t>
            </w:r>
          </w:p>
        </w:tc>
        <w:tc>
          <w:tcPr>
            <w:tcW w:w="2680" w:type="dxa"/>
            <w:tcBorders>
              <w:top w:val="single" w:sz="6" w:space="0" w:color="auto"/>
              <w:left w:val="single" w:sz="6" w:space="0" w:color="auto"/>
              <w:bottom w:val="single" w:sz="6" w:space="0" w:color="auto"/>
              <w:right w:val="double" w:sz="6" w:space="0" w:color="auto"/>
            </w:tcBorders>
            <w:hideMark/>
          </w:tcPr>
          <w:p w14:paraId="1D9F7ACE" w14:textId="6E8671F8" w:rsidR="002407F8" w:rsidRPr="00780FFE" w:rsidRDefault="00780FFE" w:rsidP="002407F8">
            <w:pPr>
              <w:spacing w:line="276" w:lineRule="auto"/>
            </w:pPr>
            <w:r w:rsidRPr="00780FFE">
              <w:t>Исполнительный директор</w:t>
            </w:r>
          </w:p>
        </w:tc>
      </w:tr>
      <w:tr w:rsidR="005E0885" w:rsidRPr="00740192" w14:paraId="16D360AB" w14:textId="77777777" w:rsidTr="00A7318E">
        <w:tc>
          <w:tcPr>
            <w:tcW w:w="1332" w:type="dxa"/>
            <w:tcBorders>
              <w:top w:val="single" w:sz="6" w:space="0" w:color="auto"/>
              <w:left w:val="double" w:sz="6" w:space="0" w:color="auto"/>
              <w:bottom w:val="double" w:sz="6" w:space="0" w:color="auto"/>
              <w:right w:val="single" w:sz="6" w:space="0" w:color="auto"/>
            </w:tcBorders>
            <w:hideMark/>
          </w:tcPr>
          <w:p w14:paraId="7AE3D490" w14:textId="36CF2E75" w:rsidR="002407F8" w:rsidRPr="00A7318E" w:rsidRDefault="00A7318E" w:rsidP="002407F8">
            <w:pPr>
              <w:spacing w:line="276" w:lineRule="auto"/>
            </w:pPr>
            <w:r w:rsidRPr="00A7318E">
              <w:t>2017</w:t>
            </w:r>
          </w:p>
        </w:tc>
        <w:tc>
          <w:tcPr>
            <w:tcW w:w="1260" w:type="dxa"/>
            <w:tcBorders>
              <w:top w:val="single" w:sz="6" w:space="0" w:color="auto"/>
              <w:left w:val="single" w:sz="6" w:space="0" w:color="auto"/>
              <w:bottom w:val="double" w:sz="6" w:space="0" w:color="auto"/>
              <w:right w:val="single" w:sz="6" w:space="0" w:color="auto"/>
            </w:tcBorders>
          </w:tcPr>
          <w:p w14:paraId="115E8AA8" w14:textId="4535FF9E" w:rsidR="002407F8" w:rsidRPr="00A7318E" w:rsidRDefault="00A7318E" w:rsidP="002407F8">
            <w:pPr>
              <w:spacing w:line="276" w:lineRule="auto"/>
            </w:pPr>
            <w:r w:rsidRPr="00A7318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72FA098C" w14:textId="439C2451" w:rsidR="002407F8" w:rsidRPr="00A7318E" w:rsidRDefault="00A7318E" w:rsidP="002407F8">
            <w:pPr>
              <w:spacing w:line="276" w:lineRule="auto"/>
            </w:pPr>
            <w:r w:rsidRPr="00A7318E">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14:paraId="7D4D3ABD" w14:textId="582A220C" w:rsidR="002407F8" w:rsidRPr="00A7318E" w:rsidRDefault="00A7318E" w:rsidP="002407F8">
            <w:pPr>
              <w:spacing w:line="276" w:lineRule="auto"/>
            </w:pPr>
            <w:r w:rsidRPr="00A7318E">
              <w:t>Директор по внутреннему аудиту</w:t>
            </w:r>
          </w:p>
        </w:tc>
      </w:tr>
    </w:tbl>
    <w:p w14:paraId="46304B46" w14:textId="77777777" w:rsidR="002407F8" w:rsidRPr="005E0885" w:rsidRDefault="002407F8" w:rsidP="002407F8">
      <w:pPr>
        <w:spacing w:before="0" w:after="0"/>
        <w:rPr>
          <w:sz w:val="16"/>
          <w:szCs w:val="16"/>
        </w:rPr>
      </w:pPr>
    </w:p>
    <w:p w14:paraId="45C49D63" w14:textId="77777777" w:rsidR="002407F8" w:rsidRPr="002407F8" w:rsidRDefault="002407F8" w:rsidP="002407F8">
      <w:pPr>
        <w:spacing w:before="0" w:after="0"/>
      </w:pPr>
      <w:r w:rsidRPr="002407F8">
        <w:rPr>
          <w:b/>
          <w:bCs/>
          <w:i/>
          <w:iCs/>
        </w:rPr>
        <w:lastRenderedPageBreak/>
        <w:t>Доли участия в уставном капитале эмитента/обыкновенных акций не имеет</w:t>
      </w:r>
    </w:p>
    <w:p w14:paraId="22D6BA74" w14:textId="77777777" w:rsidR="002407F8" w:rsidRPr="002407F8" w:rsidRDefault="002407F8" w:rsidP="002407F8">
      <w:pPr>
        <w:spacing w:before="0" w:after="0"/>
      </w:pPr>
      <w:r w:rsidRPr="002407F8">
        <w:t>Доли участия лица в уставном (складочном) капитале (паевом фонде) дочерних и зависимых обществ эмитента</w:t>
      </w:r>
    </w:p>
    <w:p w14:paraId="22BBC5AA" w14:textId="77777777" w:rsidR="002407F8" w:rsidRPr="002407F8" w:rsidRDefault="002407F8" w:rsidP="002407F8">
      <w:pPr>
        <w:spacing w:before="0" w:after="0"/>
      </w:pPr>
      <w:r w:rsidRPr="002407F8">
        <w:rPr>
          <w:b/>
          <w:bCs/>
          <w:i/>
          <w:iCs/>
        </w:rPr>
        <w:t>Лицо указанных долей не имеет</w:t>
      </w:r>
    </w:p>
    <w:p w14:paraId="189AD637" w14:textId="77777777" w:rsidR="002407F8" w:rsidRPr="002407F8" w:rsidRDefault="002407F8" w:rsidP="002407F8">
      <w:pPr>
        <w:spacing w:before="0" w:after="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0718AC17" w14:textId="77777777" w:rsidR="002407F8" w:rsidRPr="002407F8" w:rsidRDefault="002407F8" w:rsidP="002407F8">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588E92FF" w14:textId="77777777" w:rsidR="002407F8" w:rsidRPr="002407F8" w:rsidRDefault="002407F8" w:rsidP="002407F8">
      <w:r w:rsidRPr="002407F8">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407F8">
        <w:br/>
      </w:r>
      <w:r w:rsidRPr="002407F8">
        <w:rPr>
          <w:b/>
          <w:bCs/>
          <w:i/>
          <w:iCs/>
        </w:rPr>
        <w:t>Лицо указанных должностей не занимало</w:t>
      </w:r>
    </w:p>
    <w:p w14:paraId="47C0F7C3" w14:textId="77777777" w:rsidR="00E779A3" w:rsidRPr="002445CA" w:rsidRDefault="00E779A3">
      <w:pPr>
        <w:pStyle w:val="2"/>
      </w:pPr>
      <w:bookmarkStart w:id="110" w:name="_Toc482629208"/>
      <w:bookmarkStart w:id="111" w:name="_Toc32594774"/>
      <w:r w:rsidRPr="00695FAA">
        <w:t xml:space="preserve">5.6. Сведения о размере вознаграждения и (или) компенсации расходов по органу </w:t>
      </w:r>
      <w:proofErr w:type="gramStart"/>
      <w:r w:rsidRPr="00695FAA">
        <w:t>контроля за</w:t>
      </w:r>
      <w:proofErr w:type="gramEnd"/>
      <w:r w:rsidRPr="00695FAA">
        <w:t xml:space="preserve"> финансово-хозяйственной деятельностью эмитента</w:t>
      </w:r>
      <w:bookmarkEnd w:id="110"/>
      <w:bookmarkEnd w:id="111"/>
    </w:p>
    <w:p w14:paraId="3C1D6BA4" w14:textId="77777777" w:rsidR="00C246BB" w:rsidRPr="00E01E60" w:rsidRDefault="00C246BB" w:rsidP="00C246BB">
      <w:pPr>
        <w:pStyle w:val="SubHeading"/>
        <w:ind w:left="200"/>
        <w:rPr>
          <w:b/>
          <w:i/>
        </w:rPr>
      </w:pPr>
      <w:r w:rsidRPr="002445CA">
        <w:rPr>
          <w:b/>
          <w:i/>
        </w:rPr>
        <w:t>Вознаграждения</w:t>
      </w:r>
    </w:p>
    <w:p w14:paraId="4FB75303" w14:textId="77777777" w:rsidR="00C246BB" w:rsidRPr="00E92369" w:rsidRDefault="00C246BB" w:rsidP="00C246BB">
      <w:pPr>
        <w:spacing w:before="0" w:after="0"/>
        <w:ind w:left="400"/>
        <w:jc w:val="both"/>
      </w:pPr>
      <w:proofErr w:type="gramStart"/>
      <w:r w:rsidRPr="00E92369">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rsidRPr="00E92369">
        <w:t xml:space="preserve">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w:t>
      </w:r>
      <w:proofErr w:type="gramStart"/>
      <w:r w:rsidRPr="00E92369">
        <w:t>контроля за</w:t>
      </w:r>
      <w:proofErr w:type="gramEnd"/>
      <w:r w:rsidRPr="00E92369">
        <w:t xml:space="preserve"> финансово-хозяйственной деятельностью эмитента, компенсированные эмитентом в течение соответствующего отчетного периода.</w:t>
      </w:r>
    </w:p>
    <w:p w14:paraId="46F86B2A" w14:textId="77777777" w:rsidR="00C246BB" w:rsidRPr="00E92369" w:rsidRDefault="00C246BB" w:rsidP="00C246BB">
      <w:pPr>
        <w:spacing w:before="0" w:after="0"/>
        <w:ind w:left="400"/>
      </w:pPr>
      <w:r w:rsidRPr="00E92369">
        <w:t>Единица измерения:</w:t>
      </w:r>
      <w:r w:rsidRPr="00E92369">
        <w:rPr>
          <w:rStyle w:val="Subst"/>
          <w:bCs/>
          <w:iCs/>
        </w:rPr>
        <w:t xml:space="preserve"> руб.</w:t>
      </w:r>
    </w:p>
    <w:p w14:paraId="24A712AB" w14:textId="77777777" w:rsidR="00C246BB" w:rsidRDefault="00C246BB" w:rsidP="00C246BB">
      <w:pPr>
        <w:spacing w:before="0" w:after="0"/>
        <w:ind w:left="400"/>
      </w:pPr>
    </w:p>
    <w:p w14:paraId="562697AA" w14:textId="29D06069" w:rsidR="00E92369" w:rsidRPr="00942731" w:rsidRDefault="009F2394" w:rsidP="0064448D">
      <w:pPr>
        <w:spacing w:before="0" w:after="0"/>
        <w:ind w:left="400"/>
        <w:rPr>
          <w:b/>
          <w:i/>
        </w:rPr>
      </w:pPr>
      <w:r w:rsidRPr="00942731">
        <w:rPr>
          <w:b/>
          <w:i/>
        </w:rPr>
        <w:t>На 3</w:t>
      </w:r>
      <w:r w:rsidR="001C1F9D">
        <w:rPr>
          <w:b/>
          <w:i/>
        </w:rPr>
        <w:t>1</w:t>
      </w:r>
      <w:r w:rsidRPr="00942731">
        <w:rPr>
          <w:b/>
          <w:i/>
        </w:rPr>
        <w:t>.</w:t>
      </w:r>
      <w:r w:rsidR="001C1F9D">
        <w:rPr>
          <w:b/>
          <w:i/>
        </w:rPr>
        <w:t>12</w:t>
      </w:r>
      <w:r w:rsidRPr="00942731">
        <w:rPr>
          <w:b/>
          <w:i/>
        </w:rPr>
        <w:t>.2019</w:t>
      </w:r>
      <w:r w:rsidR="00C246BB" w:rsidRPr="00942731">
        <w:rPr>
          <w:b/>
          <w:i/>
        </w:rPr>
        <w:t xml:space="preserve"> г. </w:t>
      </w:r>
    </w:p>
    <w:p w14:paraId="2195477A" w14:textId="77777777" w:rsidR="00E779A3" w:rsidRPr="00E92369" w:rsidRDefault="00E779A3" w:rsidP="0064448D">
      <w:pPr>
        <w:spacing w:before="0" w:after="0"/>
      </w:pPr>
      <w:r w:rsidRPr="00E92369">
        <w:t xml:space="preserve">Наименование органа </w:t>
      </w:r>
      <w:proofErr w:type="gramStart"/>
      <w:r w:rsidRPr="00E92369">
        <w:t>контроля за</w:t>
      </w:r>
      <w:proofErr w:type="gramEnd"/>
      <w:r w:rsidRPr="00E92369">
        <w:t xml:space="preserve"> финансово-хозяйственной деятельностью эмитента:</w:t>
      </w:r>
      <w:r w:rsidRPr="00E92369">
        <w:rPr>
          <w:rStyle w:val="Subst"/>
          <w:bCs/>
          <w:iCs/>
        </w:rPr>
        <w:t xml:space="preserve"> Ревизионная комиссия</w:t>
      </w:r>
    </w:p>
    <w:p w14:paraId="76E3CA51" w14:textId="77777777" w:rsidR="00E779A3" w:rsidRPr="00E92369" w:rsidRDefault="00E779A3" w:rsidP="0064448D">
      <w:pPr>
        <w:pStyle w:val="SubHeading"/>
        <w:spacing w:before="0" w:after="0"/>
      </w:pPr>
      <w:r w:rsidRPr="00E92369">
        <w:t>Вознаграждение за участие в работе органа контроля</w:t>
      </w:r>
      <w:r w:rsidR="00E92369">
        <w:t>:</w:t>
      </w:r>
    </w:p>
    <w:p w14:paraId="1BD56BB5" w14:textId="77777777" w:rsidR="00E779A3" w:rsidRPr="00E92369" w:rsidRDefault="00E779A3" w:rsidP="0064448D">
      <w:pPr>
        <w:spacing w:before="0" w:after="0"/>
      </w:pPr>
      <w:r w:rsidRPr="00E92369">
        <w:t>Единица измерения:</w:t>
      </w:r>
      <w:r w:rsidRPr="00E92369">
        <w:rPr>
          <w:rStyle w:val="Subst"/>
          <w:bCs/>
          <w:iCs/>
        </w:rPr>
        <w:t xml:space="preserve"> тыс. руб.</w:t>
      </w:r>
    </w:p>
    <w:p w14:paraId="6591AFFB" w14:textId="77777777" w:rsidR="00E779A3" w:rsidRPr="00E92369" w:rsidRDefault="00E779A3" w:rsidP="0064448D">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CC1CCF" w14:paraId="7D808BC0" w14:textId="77777777" w:rsidTr="00C73D1E">
        <w:tc>
          <w:tcPr>
            <w:tcW w:w="7160" w:type="dxa"/>
            <w:tcBorders>
              <w:top w:val="double" w:sz="6" w:space="0" w:color="auto"/>
              <w:left w:val="double" w:sz="6" w:space="0" w:color="auto"/>
              <w:bottom w:val="single" w:sz="6" w:space="0" w:color="auto"/>
              <w:right w:val="single" w:sz="6" w:space="0" w:color="auto"/>
            </w:tcBorders>
          </w:tcPr>
          <w:p w14:paraId="37E3E3E6" w14:textId="77777777" w:rsidR="00E66EEE" w:rsidRPr="00C07C6E" w:rsidRDefault="00E66EEE" w:rsidP="0064448D">
            <w:pPr>
              <w:spacing w:before="0" w:after="0"/>
              <w:jc w:val="center"/>
            </w:pPr>
            <w:r w:rsidRPr="00C07C6E">
              <w:t>Наименование показателя</w:t>
            </w:r>
          </w:p>
        </w:tc>
        <w:tc>
          <w:tcPr>
            <w:tcW w:w="1843" w:type="dxa"/>
            <w:tcBorders>
              <w:top w:val="double" w:sz="6" w:space="0" w:color="auto"/>
              <w:left w:val="single" w:sz="6" w:space="0" w:color="auto"/>
              <w:bottom w:val="single" w:sz="6" w:space="0" w:color="auto"/>
              <w:right w:val="double" w:sz="6" w:space="0" w:color="auto"/>
            </w:tcBorders>
          </w:tcPr>
          <w:p w14:paraId="3CAABF7A" w14:textId="7948CE9A" w:rsidR="00E66EEE" w:rsidRPr="00C07C6E" w:rsidRDefault="00E66EEE" w:rsidP="001C1F9D">
            <w:pPr>
              <w:spacing w:before="0" w:after="0"/>
              <w:jc w:val="center"/>
            </w:pPr>
            <w:r w:rsidRPr="00942731">
              <w:t>201</w:t>
            </w:r>
            <w:r w:rsidR="009F2394" w:rsidRPr="00942731">
              <w:t>9</w:t>
            </w:r>
            <w:r w:rsidRPr="00942731">
              <w:t xml:space="preserve">, </w:t>
            </w:r>
            <w:r w:rsidR="001C1F9D">
              <w:t>12</w:t>
            </w:r>
            <w:r w:rsidRPr="00942731">
              <w:t xml:space="preserve"> мес.</w:t>
            </w:r>
          </w:p>
        </w:tc>
      </w:tr>
      <w:tr w:rsidR="00E66EEE" w:rsidRPr="00CC1CCF" w14:paraId="4BE96207" w14:textId="77777777" w:rsidTr="00C73D1E">
        <w:tc>
          <w:tcPr>
            <w:tcW w:w="7160" w:type="dxa"/>
            <w:tcBorders>
              <w:top w:val="single" w:sz="6" w:space="0" w:color="auto"/>
              <w:left w:val="double" w:sz="6" w:space="0" w:color="auto"/>
              <w:bottom w:val="single" w:sz="6" w:space="0" w:color="auto"/>
              <w:right w:val="single" w:sz="6" w:space="0" w:color="auto"/>
            </w:tcBorders>
          </w:tcPr>
          <w:p w14:paraId="285C0774" w14:textId="77777777" w:rsidR="00E66EEE" w:rsidRPr="00C07C6E" w:rsidRDefault="00E66EEE" w:rsidP="0064448D">
            <w:pPr>
              <w:spacing w:before="0" w:after="0"/>
            </w:pPr>
            <w:r w:rsidRPr="00C07C6E">
              <w:t xml:space="preserve">Вознаграждение за участие в работе органа </w:t>
            </w:r>
            <w:proofErr w:type="gramStart"/>
            <w:r w:rsidRPr="00C07C6E">
              <w:t>контроля за</w:t>
            </w:r>
            <w:proofErr w:type="gramEnd"/>
            <w:r w:rsidRPr="00C07C6E">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double" w:sz="6" w:space="0" w:color="auto"/>
            </w:tcBorders>
          </w:tcPr>
          <w:p w14:paraId="6D96C3FB" w14:textId="77777777" w:rsidR="00E66EEE" w:rsidRPr="00C07C6E" w:rsidRDefault="00E66EEE" w:rsidP="00E92369">
            <w:pPr>
              <w:spacing w:before="0" w:after="0"/>
              <w:jc w:val="center"/>
              <w:rPr>
                <w:lang w:val="en-US"/>
              </w:rPr>
            </w:pPr>
            <w:r w:rsidRPr="00C07C6E">
              <w:rPr>
                <w:lang w:val="en-US"/>
              </w:rPr>
              <w:t>0</w:t>
            </w:r>
          </w:p>
        </w:tc>
      </w:tr>
      <w:tr w:rsidR="00E66EEE" w:rsidRPr="00CC1CCF" w14:paraId="7AB967E8" w14:textId="77777777" w:rsidTr="00C73D1E">
        <w:tc>
          <w:tcPr>
            <w:tcW w:w="7160" w:type="dxa"/>
            <w:tcBorders>
              <w:top w:val="single" w:sz="6" w:space="0" w:color="auto"/>
              <w:left w:val="double" w:sz="6" w:space="0" w:color="auto"/>
              <w:bottom w:val="single" w:sz="6" w:space="0" w:color="auto"/>
              <w:right w:val="single" w:sz="6" w:space="0" w:color="auto"/>
            </w:tcBorders>
          </w:tcPr>
          <w:p w14:paraId="7481D1EF" w14:textId="77777777" w:rsidR="00E66EEE" w:rsidRPr="00C07C6E" w:rsidRDefault="00E66EEE" w:rsidP="0064448D">
            <w:pPr>
              <w:spacing w:before="0" w:after="0"/>
            </w:pPr>
            <w:r w:rsidRPr="00C07C6E">
              <w:t>Заработная плата</w:t>
            </w:r>
          </w:p>
        </w:tc>
        <w:tc>
          <w:tcPr>
            <w:tcW w:w="1843" w:type="dxa"/>
            <w:tcBorders>
              <w:top w:val="single" w:sz="6" w:space="0" w:color="auto"/>
              <w:left w:val="single" w:sz="6" w:space="0" w:color="auto"/>
              <w:bottom w:val="single" w:sz="6" w:space="0" w:color="auto"/>
              <w:right w:val="double" w:sz="6" w:space="0" w:color="auto"/>
            </w:tcBorders>
          </w:tcPr>
          <w:p w14:paraId="335FBBEE" w14:textId="77777777" w:rsidR="00E66EEE" w:rsidRPr="00C07C6E" w:rsidRDefault="00E66EEE" w:rsidP="00E92369">
            <w:pPr>
              <w:spacing w:before="0" w:after="0"/>
              <w:jc w:val="center"/>
              <w:rPr>
                <w:lang w:val="en-US"/>
              </w:rPr>
            </w:pPr>
            <w:r w:rsidRPr="00C07C6E">
              <w:rPr>
                <w:lang w:val="en-US"/>
              </w:rPr>
              <w:t>0</w:t>
            </w:r>
          </w:p>
        </w:tc>
      </w:tr>
      <w:tr w:rsidR="00E66EEE" w:rsidRPr="00CC1CCF" w14:paraId="32B1AC17" w14:textId="77777777" w:rsidTr="00C73D1E">
        <w:tc>
          <w:tcPr>
            <w:tcW w:w="7160" w:type="dxa"/>
            <w:tcBorders>
              <w:top w:val="single" w:sz="6" w:space="0" w:color="auto"/>
              <w:left w:val="double" w:sz="6" w:space="0" w:color="auto"/>
              <w:bottom w:val="single" w:sz="6" w:space="0" w:color="auto"/>
              <w:right w:val="single" w:sz="6" w:space="0" w:color="auto"/>
            </w:tcBorders>
          </w:tcPr>
          <w:p w14:paraId="7560D37B" w14:textId="77777777" w:rsidR="00E66EEE" w:rsidRPr="00C07C6E" w:rsidRDefault="00E66EEE" w:rsidP="0064448D">
            <w:pPr>
              <w:spacing w:before="0" w:after="0"/>
            </w:pPr>
            <w:r w:rsidRPr="00C07C6E">
              <w:t>Премии</w:t>
            </w:r>
          </w:p>
        </w:tc>
        <w:tc>
          <w:tcPr>
            <w:tcW w:w="1843" w:type="dxa"/>
            <w:tcBorders>
              <w:top w:val="single" w:sz="6" w:space="0" w:color="auto"/>
              <w:left w:val="single" w:sz="6" w:space="0" w:color="auto"/>
              <w:bottom w:val="single" w:sz="6" w:space="0" w:color="auto"/>
              <w:right w:val="double" w:sz="6" w:space="0" w:color="auto"/>
            </w:tcBorders>
          </w:tcPr>
          <w:p w14:paraId="1E9E1C55" w14:textId="77777777" w:rsidR="00E66EEE" w:rsidRPr="00C07C6E" w:rsidRDefault="00E66EEE" w:rsidP="00E92369">
            <w:pPr>
              <w:spacing w:before="0" w:after="0"/>
              <w:jc w:val="center"/>
              <w:rPr>
                <w:lang w:val="en-US"/>
              </w:rPr>
            </w:pPr>
            <w:r w:rsidRPr="00C07C6E">
              <w:rPr>
                <w:lang w:val="en-US"/>
              </w:rPr>
              <w:t>0</w:t>
            </w:r>
          </w:p>
        </w:tc>
      </w:tr>
      <w:tr w:rsidR="00E66EEE" w:rsidRPr="00CC1CCF" w14:paraId="40882765" w14:textId="77777777" w:rsidTr="00C73D1E">
        <w:tc>
          <w:tcPr>
            <w:tcW w:w="7160" w:type="dxa"/>
            <w:tcBorders>
              <w:top w:val="single" w:sz="6" w:space="0" w:color="auto"/>
              <w:left w:val="double" w:sz="6" w:space="0" w:color="auto"/>
              <w:bottom w:val="single" w:sz="6" w:space="0" w:color="auto"/>
              <w:right w:val="single" w:sz="6" w:space="0" w:color="auto"/>
            </w:tcBorders>
          </w:tcPr>
          <w:p w14:paraId="1274135C" w14:textId="77777777" w:rsidR="00E66EEE" w:rsidRPr="00C07C6E" w:rsidRDefault="00E66EEE" w:rsidP="0064448D">
            <w:pPr>
              <w:spacing w:before="0" w:after="0"/>
            </w:pPr>
            <w:r w:rsidRPr="00C07C6E">
              <w:t>Комиссионные</w:t>
            </w:r>
          </w:p>
        </w:tc>
        <w:tc>
          <w:tcPr>
            <w:tcW w:w="1843" w:type="dxa"/>
            <w:tcBorders>
              <w:top w:val="single" w:sz="6" w:space="0" w:color="auto"/>
              <w:left w:val="single" w:sz="6" w:space="0" w:color="auto"/>
              <w:bottom w:val="single" w:sz="6" w:space="0" w:color="auto"/>
              <w:right w:val="double" w:sz="6" w:space="0" w:color="auto"/>
            </w:tcBorders>
          </w:tcPr>
          <w:p w14:paraId="0A17724A" w14:textId="77777777" w:rsidR="00E66EEE" w:rsidRPr="00C07C6E" w:rsidRDefault="00E66EEE" w:rsidP="00E92369">
            <w:pPr>
              <w:spacing w:before="0" w:after="0"/>
              <w:jc w:val="center"/>
              <w:rPr>
                <w:lang w:val="en-US"/>
              </w:rPr>
            </w:pPr>
            <w:r w:rsidRPr="00C07C6E">
              <w:rPr>
                <w:lang w:val="en-US"/>
              </w:rPr>
              <w:t>0</w:t>
            </w:r>
          </w:p>
        </w:tc>
      </w:tr>
      <w:tr w:rsidR="00E66EEE" w:rsidRPr="00CC1CCF" w14:paraId="4BE3772D" w14:textId="77777777" w:rsidTr="00C73D1E">
        <w:tc>
          <w:tcPr>
            <w:tcW w:w="7160" w:type="dxa"/>
            <w:tcBorders>
              <w:top w:val="single" w:sz="6" w:space="0" w:color="auto"/>
              <w:left w:val="double" w:sz="6" w:space="0" w:color="auto"/>
              <w:bottom w:val="single" w:sz="6" w:space="0" w:color="auto"/>
              <w:right w:val="single" w:sz="6" w:space="0" w:color="auto"/>
            </w:tcBorders>
          </w:tcPr>
          <w:p w14:paraId="01C1C9E2" w14:textId="77777777" w:rsidR="00E66EEE" w:rsidRPr="00C07C6E" w:rsidRDefault="00E66EEE" w:rsidP="0064448D">
            <w:pPr>
              <w:spacing w:before="0" w:after="0"/>
            </w:pPr>
            <w:r w:rsidRPr="00C07C6E">
              <w:t>Иные виды вознаграждений</w:t>
            </w:r>
          </w:p>
        </w:tc>
        <w:tc>
          <w:tcPr>
            <w:tcW w:w="1843" w:type="dxa"/>
            <w:tcBorders>
              <w:top w:val="single" w:sz="6" w:space="0" w:color="auto"/>
              <w:left w:val="single" w:sz="6" w:space="0" w:color="auto"/>
              <w:bottom w:val="single" w:sz="6" w:space="0" w:color="auto"/>
              <w:right w:val="double" w:sz="6" w:space="0" w:color="auto"/>
            </w:tcBorders>
          </w:tcPr>
          <w:p w14:paraId="026A87AC" w14:textId="77777777" w:rsidR="00E66EEE" w:rsidRPr="00C07C6E" w:rsidRDefault="00E66EEE" w:rsidP="00E92369">
            <w:pPr>
              <w:spacing w:before="0" w:after="0"/>
              <w:jc w:val="center"/>
              <w:rPr>
                <w:lang w:val="en-US"/>
              </w:rPr>
            </w:pPr>
            <w:r w:rsidRPr="00C07C6E">
              <w:rPr>
                <w:lang w:val="en-US"/>
              </w:rPr>
              <w:t>0</w:t>
            </w:r>
          </w:p>
        </w:tc>
      </w:tr>
      <w:tr w:rsidR="00E66EEE" w:rsidRPr="00CC1CCF" w14:paraId="370B2636" w14:textId="77777777" w:rsidTr="00C73D1E">
        <w:tc>
          <w:tcPr>
            <w:tcW w:w="7160" w:type="dxa"/>
            <w:tcBorders>
              <w:top w:val="single" w:sz="6" w:space="0" w:color="auto"/>
              <w:left w:val="double" w:sz="6" w:space="0" w:color="auto"/>
              <w:bottom w:val="double" w:sz="6" w:space="0" w:color="auto"/>
              <w:right w:val="single" w:sz="6" w:space="0" w:color="auto"/>
            </w:tcBorders>
          </w:tcPr>
          <w:p w14:paraId="2F2CBA5B" w14:textId="77777777" w:rsidR="00E66EEE" w:rsidRPr="00C07C6E" w:rsidRDefault="00E66EEE" w:rsidP="0064448D">
            <w:pPr>
              <w:spacing w:before="0" w:after="0"/>
            </w:pPr>
            <w:r w:rsidRPr="00C07C6E">
              <w:t>ИТОГО</w:t>
            </w:r>
          </w:p>
        </w:tc>
        <w:tc>
          <w:tcPr>
            <w:tcW w:w="1843" w:type="dxa"/>
            <w:tcBorders>
              <w:top w:val="single" w:sz="6" w:space="0" w:color="auto"/>
              <w:left w:val="single" w:sz="6" w:space="0" w:color="auto"/>
              <w:bottom w:val="double" w:sz="6" w:space="0" w:color="auto"/>
              <w:right w:val="double" w:sz="6" w:space="0" w:color="auto"/>
            </w:tcBorders>
          </w:tcPr>
          <w:p w14:paraId="61F60ADA" w14:textId="77777777" w:rsidR="00E66EEE" w:rsidRPr="00C07C6E" w:rsidRDefault="00E66EEE" w:rsidP="00E92369">
            <w:pPr>
              <w:spacing w:before="0" w:after="0"/>
              <w:jc w:val="center"/>
              <w:rPr>
                <w:lang w:val="en-US"/>
              </w:rPr>
            </w:pPr>
            <w:r w:rsidRPr="00C07C6E">
              <w:rPr>
                <w:lang w:val="en-US"/>
              </w:rPr>
              <w:t>0</w:t>
            </w:r>
          </w:p>
        </w:tc>
      </w:tr>
    </w:tbl>
    <w:p w14:paraId="5B20C51F" w14:textId="77777777" w:rsidR="00E779A3" w:rsidRPr="00E92369" w:rsidRDefault="00C408B9" w:rsidP="0064448D">
      <w:pPr>
        <w:spacing w:before="0" w:after="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3372815" w14:textId="77777777" w:rsidR="0064448D" w:rsidRPr="00E92369" w:rsidRDefault="0064448D" w:rsidP="0064448D">
      <w:pPr>
        <w:spacing w:before="0" w:after="0"/>
      </w:pPr>
    </w:p>
    <w:p w14:paraId="46095DBC" w14:textId="77777777" w:rsidR="00C408B9" w:rsidRPr="00C07C6E" w:rsidRDefault="00E779A3" w:rsidP="00E92369">
      <w:pPr>
        <w:spacing w:before="0" w:after="0"/>
        <w:rPr>
          <w:rStyle w:val="Subst"/>
          <w:bCs/>
          <w:iCs/>
        </w:rPr>
      </w:pPr>
      <w:r w:rsidRPr="00C07C6E">
        <w:t xml:space="preserve">Наименование органа </w:t>
      </w:r>
      <w:proofErr w:type="gramStart"/>
      <w:r w:rsidRPr="00C07C6E">
        <w:t>контроля за</w:t>
      </w:r>
      <w:proofErr w:type="gramEnd"/>
      <w:r w:rsidRPr="00C07C6E">
        <w:t xml:space="preserve"> финансово-хозяйственной деятельностью эмитента:</w:t>
      </w:r>
      <w:r w:rsidRPr="00C07C6E">
        <w:rPr>
          <w:rStyle w:val="Subst"/>
          <w:bCs/>
          <w:iCs/>
        </w:rPr>
        <w:t xml:space="preserve"> </w:t>
      </w:r>
    </w:p>
    <w:p w14:paraId="705DC04C" w14:textId="59184B24" w:rsidR="00E779A3" w:rsidRPr="00C07C6E" w:rsidRDefault="00740192" w:rsidP="00E92369">
      <w:pPr>
        <w:spacing w:before="0" w:after="0"/>
      </w:pPr>
      <w:r>
        <w:rPr>
          <w:rStyle w:val="Subst"/>
          <w:bCs/>
          <w:iCs/>
        </w:rPr>
        <w:t>Служба внутреннего</w:t>
      </w:r>
      <w:r w:rsidR="00C408B9" w:rsidRPr="00C07C6E">
        <w:rPr>
          <w:rStyle w:val="Subst"/>
          <w:bCs/>
          <w:iCs/>
        </w:rPr>
        <w:t xml:space="preserve"> аудита.</w:t>
      </w:r>
    </w:p>
    <w:p w14:paraId="57A71CFE" w14:textId="77777777" w:rsidR="00E779A3" w:rsidRPr="00C07C6E" w:rsidRDefault="00E779A3" w:rsidP="00E92369">
      <w:pPr>
        <w:pStyle w:val="SubHeading"/>
        <w:spacing w:before="0" w:after="0"/>
      </w:pPr>
      <w:r w:rsidRPr="00C07C6E">
        <w:t>Вознаграждение за участие в работе органа контроля</w:t>
      </w:r>
      <w:r w:rsidR="00C408B9" w:rsidRPr="00C07C6E">
        <w:t>:</w:t>
      </w:r>
    </w:p>
    <w:p w14:paraId="41102001" w14:textId="1407948C" w:rsidR="00E779A3" w:rsidRPr="00C07C6E" w:rsidRDefault="00E779A3" w:rsidP="00E92369">
      <w:pPr>
        <w:spacing w:before="0" w:after="0"/>
      </w:pPr>
      <w:r w:rsidRPr="00C07C6E">
        <w:t>Единица измерения:</w:t>
      </w:r>
      <w:r w:rsidRPr="00C07C6E">
        <w:rPr>
          <w:rStyle w:val="Subst"/>
          <w:bCs/>
          <w:iCs/>
        </w:rPr>
        <w:t xml:space="preserve"> руб.</w:t>
      </w:r>
    </w:p>
    <w:p w14:paraId="22A89723" w14:textId="77777777" w:rsidR="00E779A3" w:rsidRPr="00C07C6E" w:rsidRDefault="00E779A3" w:rsidP="00E92369">
      <w:pPr>
        <w:pStyle w:val="ThinDelim"/>
      </w:pPr>
    </w:p>
    <w:tbl>
      <w:tblPr>
        <w:tblW w:w="9003" w:type="dxa"/>
        <w:tblLayout w:type="fixed"/>
        <w:tblCellMar>
          <w:left w:w="72" w:type="dxa"/>
          <w:right w:w="72" w:type="dxa"/>
        </w:tblCellMar>
        <w:tblLook w:val="0000" w:firstRow="0" w:lastRow="0" w:firstColumn="0" w:lastColumn="0" w:noHBand="0" w:noVBand="0"/>
      </w:tblPr>
      <w:tblGrid>
        <w:gridCol w:w="7160"/>
        <w:gridCol w:w="1843"/>
      </w:tblGrid>
      <w:tr w:rsidR="00E66EEE" w:rsidRPr="001C1F9D" w14:paraId="6A31CC71" w14:textId="77777777" w:rsidTr="00C73D1E">
        <w:tc>
          <w:tcPr>
            <w:tcW w:w="7160" w:type="dxa"/>
            <w:tcBorders>
              <w:top w:val="double" w:sz="6" w:space="0" w:color="auto"/>
              <w:left w:val="double" w:sz="6" w:space="0" w:color="auto"/>
              <w:bottom w:val="single" w:sz="6" w:space="0" w:color="auto"/>
              <w:right w:val="single" w:sz="6" w:space="0" w:color="auto"/>
            </w:tcBorders>
          </w:tcPr>
          <w:p w14:paraId="3B9D9486" w14:textId="77777777" w:rsidR="00E66EEE" w:rsidRPr="00C07C6E" w:rsidRDefault="00E66EEE">
            <w:pPr>
              <w:jc w:val="center"/>
            </w:pPr>
            <w:r w:rsidRPr="00C07C6E">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14:paraId="2757B119" w14:textId="7D62D130" w:rsidR="00E66EEE" w:rsidRPr="001C1F9D" w:rsidRDefault="00E66EEE" w:rsidP="003E6D94">
            <w:pPr>
              <w:jc w:val="center"/>
              <w:rPr>
                <w:highlight w:val="yellow"/>
              </w:rPr>
            </w:pPr>
            <w:r w:rsidRPr="00197B37">
              <w:t>201</w:t>
            </w:r>
            <w:r w:rsidR="009F2394" w:rsidRPr="00197B37">
              <w:t>9</w:t>
            </w:r>
            <w:r w:rsidRPr="00197B37">
              <w:t xml:space="preserve">, </w:t>
            </w:r>
            <w:r w:rsidR="001C1F9D" w:rsidRPr="00197B37">
              <w:t>12</w:t>
            </w:r>
            <w:r w:rsidRPr="00197B37">
              <w:t xml:space="preserve"> мес.</w:t>
            </w:r>
          </w:p>
        </w:tc>
      </w:tr>
      <w:tr w:rsidR="00942731" w:rsidRPr="00C07C6E" w14:paraId="3BEBC400" w14:textId="77777777" w:rsidTr="001C1F9D">
        <w:trPr>
          <w:trHeight w:val="534"/>
        </w:trPr>
        <w:tc>
          <w:tcPr>
            <w:tcW w:w="7160" w:type="dxa"/>
            <w:tcBorders>
              <w:top w:val="single" w:sz="6" w:space="0" w:color="auto"/>
              <w:left w:val="double" w:sz="6" w:space="0" w:color="auto"/>
              <w:bottom w:val="single" w:sz="6" w:space="0" w:color="auto"/>
              <w:right w:val="single" w:sz="6" w:space="0" w:color="auto"/>
            </w:tcBorders>
          </w:tcPr>
          <w:p w14:paraId="7E35D296" w14:textId="77777777" w:rsidR="00942731" w:rsidRPr="009400E0" w:rsidRDefault="00942731" w:rsidP="00C408B9">
            <w:r w:rsidRPr="009400E0">
              <w:t xml:space="preserve">Вознаграждение за участие в работе органа </w:t>
            </w:r>
            <w:proofErr w:type="gramStart"/>
            <w:r w:rsidRPr="009400E0">
              <w:t>контроля за</w:t>
            </w:r>
            <w:proofErr w:type="gramEnd"/>
            <w:r w:rsidRPr="009400E0">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single" w:sz="6" w:space="0" w:color="auto"/>
            </w:tcBorders>
          </w:tcPr>
          <w:p w14:paraId="71DCBA80" w14:textId="352FD9CD" w:rsidR="00942731" w:rsidRPr="00942731" w:rsidRDefault="00F55DB2" w:rsidP="007D4CF4">
            <w:pPr>
              <w:jc w:val="center"/>
            </w:pPr>
            <w:r>
              <w:t>0</w:t>
            </w:r>
          </w:p>
        </w:tc>
      </w:tr>
      <w:tr w:rsidR="00F55DB2" w:rsidRPr="00C07C6E" w14:paraId="590D3AC4" w14:textId="77777777" w:rsidTr="00C73D1E">
        <w:tc>
          <w:tcPr>
            <w:tcW w:w="7160" w:type="dxa"/>
            <w:tcBorders>
              <w:top w:val="single" w:sz="6" w:space="0" w:color="auto"/>
              <w:left w:val="double" w:sz="6" w:space="0" w:color="auto"/>
              <w:bottom w:val="single" w:sz="6" w:space="0" w:color="auto"/>
              <w:right w:val="single" w:sz="6" w:space="0" w:color="auto"/>
            </w:tcBorders>
          </w:tcPr>
          <w:p w14:paraId="3E401C55" w14:textId="77777777" w:rsidR="00F55DB2" w:rsidRPr="009400E0" w:rsidRDefault="00F55DB2">
            <w:r w:rsidRPr="009400E0">
              <w:t>Заработная плата</w:t>
            </w:r>
          </w:p>
        </w:tc>
        <w:tc>
          <w:tcPr>
            <w:tcW w:w="1843" w:type="dxa"/>
            <w:tcBorders>
              <w:top w:val="single" w:sz="6" w:space="0" w:color="auto"/>
              <w:left w:val="single" w:sz="6" w:space="0" w:color="auto"/>
              <w:bottom w:val="single" w:sz="6" w:space="0" w:color="auto"/>
              <w:right w:val="single" w:sz="6" w:space="0" w:color="auto"/>
            </w:tcBorders>
          </w:tcPr>
          <w:p w14:paraId="3C8BC4E4" w14:textId="2DF05914" w:rsidR="00F55DB2" w:rsidRPr="00942731" w:rsidRDefault="00197B37" w:rsidP="00782DDF">
            <w:pPr>
              <w:jc w:val="center"/>
              <w:rPr>
                <w:lang w:val="en-US"/>
              </w:rPr>
            </w:pPr>
            <w:r>
              <w:rPr>
                <w:lang w:val="en-US"/>
              </w:rPr>
              <w:t>1</w:t>
            </w:r>
            <w:r>
              <w:t> </w:t>
            </w:r>
            <w:r>
              <w:rPr>
                <w:lang w:val="en-US"/>
              </w:rPr>
              <w:t>660</w:t>
            </w:r>
            <w:r w:rsidR="00782DDF">
              <w:rPr>
                <w:lang w:val="en-US"/>
              </w:rPr>
              <w:t> </w:t>
            </w:r>
            <w:r>
              <w:rPr>
                <w:lang w:val="en-US"/>
              </w:rPr>
              <w:t>195</w:t>
            </w:r>
            <w:r w:rsidR="00782DDF">
              <w:t>,</w:t>
            </w:r>
            <w:r w:rsidRPr="00EC774A">
              <w:rPr>
                <w:lang w:val="en-US"/>
              </w:rPr>
              <w:t>90</w:t>
            </w:r>
          </w:p>
        </w:tc>
      </w:tr>
      <w:tr w:rsidR="00F55DB2" w:rsidRPr="00C07C6E" w14:paraId="5653FD8E" w14:textId="77777777" w:rsidTr="00C73D1E">
        <w:tc>
          <w:tcPr>
            <w:tcW w:w="7160" w:type="dxa"/>
            <w:tcBorders>
              <w:top w:val="single" w:sz="6" w:space="0" w:color="auto"/>
              <w:left w:val="double" w:sz="6" w:space="0" w:color="auto"/>
              <w:bottom w:val="single" w:sz="6" w:space="0" w:color="auto"/>
              <w:right w:val="single" w:sz="6" w:space="0" w:color="auto"/>
            </w:tcBorders>
          </w:tcPr>
          <w:p w14:paraId="670F4324" w14:textId="77777777" w:rsidR="00F55DB2" w:rsidRPr="009400E0" w:rsidRDefault="00F55DB2">
            <w:r w:rsidRPr="009400E0">
              <w:t>Премии</w:t>
            </w:r>
          </w:p>
        </w:tc>
        <w:tc>
          <w:tcPr>
            <w:tcW w:w="1843" w:type="dxa"/>
            <w:tcBorders>
              <w:top w:val="single" w:sz="6" w:space="0" w:color="auto"/>
              <w:left w:val="single" w:sz="6" w:space="0" w:color="auto"/>
              <w:bottom w:val="single" w:sz="6" w:space="0" w:color="auto"/>
              <w:right w:val="single" w:sz="6" w:space="0" w:color="auto"/>
            </w:tcBorders>
          </w:tcPr>
          <w:p w14:paraId="4F8FAFB1" w14:textId="07C35F39" w:rsidR="00F55DB2" w:rsidRPr="00942731" w:rsidRDefault="00F55DB2" w:rsidP="007D4CF4">
            <w:pPr>
              <w:jc w:val="center"/>
            </w:pPr>
            <w:r>
              <w:t>0</w:t>
            </w:r>
          </w:p>
        </w:tc>
      </w:tr>
      <w:tr w:rsidR="00F55DB2" w:rsidRPr="00C07C6E" w14:paraId="6058D3D0" w14:textId="77777777" w:rsidTr="00C73D1E">
        <w:tc>
          <w:tcPr>
            <w:tcW w:w="7160" w:type="dxa"/>
            <w:tcBorders>
              <w:top w:val="single" w:sz="6" w:space="0" w:color="auto"/>
              <w:left w:val="double" w:sz="6" w:space="0" w:color="auto"/>
              <w:bottom w:val="single" w:sz="6" w:space="0" w:color="auto"/>
              <w:right w:val="single" w:sz="6" w:space="0" w:color="auto"/>
            </w:tcBorders>
          </w:tcPr>
          <w:p w14:paraId="571E8474" w14:textId="77777777" w:rsidR="00F55DB2" w:rsidRPr="009400E0" w:rsidRDefault="00F55DB2">
            <w:r w:rsidRPr="009400E0">
              <w:t>Комиссионные</w:t>
            </w:r>
          </w:p>
        </w:tc>
        <w:tc>
          <w:tcPr>
            <w:tcW w:w="1843" w:type="dxa"/>
            <w:tcBorders>
              <w:top w:val="single" w:sz="6" w:space="0" w:color="auto"/>
              <w:left w:val="single" w:sz="6" w:space="0" w:color="auto"/>
              <w:bottom w:val="single" w:sz="6" w:space="0" w:color="auto"/>
              <w:right w:val="single" w:sz="6" w:space="0" w:color="auto"/>
            </w:tcBorders>
          </w:tcPr>
          <w:p w14:paraId="48CC4AA7" w14:textId="6D28C7B3" w:rsidR="00F55DB2" w:rsidRPr="00942731" w:rsidRDefault="00F55DB2" w:rsidP="007D4CF4">
            <w:pPr>
              <w:jc w:val="center"/>
            </w:pPr>
            <w:r>
              <w:t>0</w:t>
            </w:r>
          </w:p>
        </w:tc>
      </w:tr>
      <w:tr w:rsidR="00F55DB2" w:rsidRPr="00C07C6E" w14:paraId="11DFCA83" w14:textId="77777777" w:rsidTr="00C73D1E">
        <w:tc>
          <w:tcPr>
            <w:tcW w:w="7160" w:type="dxa"/>
            <w:tcBorders>
              <w:top w:val="single" w:sz="6" w:space="0" w:color="auto"/>
              <w:left w:val="double" w:sz="6" w:space="0" w:color="auto"/>
              <w:bottom w:val="single" w:sz="6" w:space="0" w:color="auto"/>
              <w:right w:val="single" w:sz="6" w:space="0" w:color="auto"/>
            </w:tcBorders>
          </w:tcPr>
          <w:p w14:paraId="6C31C893" w14:textId="77777777" w:rsidR="00F55DB2" w:rsidRPr="009400E0" w:rsidRDefault="00F55DB2">
            <w:r w:rsidRPr="009400E0">
              <w:t>Иные виды вознаграждений</w:t>
            </w:r>
          </w:p>
        </w:tc>
        <w:tc>
          <w:tcPr>
            <w:tcW w:w="1843" w:type="dxa"/>
            <w:tcBorders>
              <w:top w:val="single" w:sz="6" w:space="0" w:color="auto"/>
              <w:left w:val="single" w:sz="6" w:space="0" w:color="auto"/>
              <w:bottom w:val="single" w:sz="6" w:space="0" w:color="auto"/>
              <w:right w:val="single" w:sz="6" w:space="0" w:color="auto"/>
            </w:tcBorders>
          </w:tcPr>
          <w:p w14:paraId="4CE8966E" w14:textId="50820E7E" w:rsidR="00F55DB2" w:rsidRPr="00942731" w:rsidRDefault="00F55DB2" w:rsidP="007D4CF4">
            <w:pPr>
              <w:jc w:val="center"/>
            </w:pPr>
            <w:r>
              <w:t>0</w:t>
            </w:r>
          </w:p>
        </w:tc>
      </w:tr>
      <w:tr w:rsidR="00F55DB2" w:rsidRPr="00CC1CCF" w14:paraId="7CB9E5DB" w14:textId="77777777" w:rsidTr="00C73D1E">
        <w:tc>
          <w:tcPr>
            <w:tcW w:w="7160" w:type="dxa"/>
            <w:tcBorders>
              <w:top w:val="single" w:sz="6" w:space="0" w:color="auto"/>
              <w:left w:val="double" w:sz="6" w:space="0" w:color="auto"/>
              <w:bottom w:val="double" w:sz="6" w:space="0" w:color="auto"/>
              <w:right w:val="single" w:sz="6" w:space="0" w:color="auto"/>
            </w:tcBorders>
          </w:tcPr>
          <w:p w14:paraId="2B8773A4" w14:textId="77777777" w:rsidR="00F55DB2" w:rsidRPr="009400E0" w:rsidRDefault="00F55DB2">
            <w:r w:rsidRPr="009400E0">
              <w:lastRenderedPageBreak/>
              <w:t>ИТОГО</w:t>
            </w:r>
          </w:p>
        </w:tc>
        <w:tc>
          <w:tcPr>
            <w:tcW w:w="1843" w:type="dxa"/>
            <w:tcBorders>
              <w:top w:val="single" w:sz="6" w:space="0" w:color="auto"/>
              <w:left w:val="single" w:sz="6" w:space="0" w:color="auto"/>
              <w:bottom w:val="double" w:sz="6" w:space="0" w:color="auto"/>
              <w:right w:val="single" w:sz="6" w:space="0" w:color="auto"/>
            </w:tcBorders>
          </w:tcPr>
          <w:p w14:paraId="066C1DA5" w14:textId="2872EA57" w:rsidR="00F55DB2" w:rsidRPr="00F55DB2" w:rsidRDefault="00F55DB2" w:rsidP="00EE6296">
            <w:pPr>
              <w:jc w:val="center"/>
            </w:pPr>
            <w:r>
              <w:t>0</w:t>
            </w:r>
          </w:p>
        </w:tc>
      </w:tr>
    </w:tbl>
    <w:p w14:paraId="47488786" w14:textId="77777777" w:rsidR="00E92369" w:rsidRDefault="00E92369" w:rsidP="00E92369">
      <w:pPr>
        <w:pStyle w:val="SubHeading"/>
        <w:spacing w:before="0" w:after="0"/>
        <w:ind w:left="20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sidR="00C408B9">
        <w:rPr>
          <w:b/>
          <w:bCs/>
          <w:i/>
          <w:iCs/>
        </w:rPr>
        <w:t>.</w:t>
      </w:r>
    </w:p>
    <w:p w14:paraId="4773ED6C" w14:textId="77777777" w:rsidR="00C246BB" w:rsidRDefault="00C246BB" w:rsidP="00E92369">
      <w:pPr>
        <w:pStyle w:val="SubHeading"/>
        <w:spacing w:before="0" w:after="0"/>
        <w:ind w:left="200"/>
      </w:pPr>
    </w:p>
    <w:p w14:paraId="13CC2EBA" w14:textId="77777777" w:rsidR="00E779A3" w:rsidRPr="00E92369" w:rsidRDefault="00E779A3" w:rsidP="00E92369">
      <w:pPr>
        <w:pStyle w:val="SubHeading"/>
        <w:spacing w:before="0" w:after="0"/>
        <w:ind w:left="200"/>
        <w:rPr>
          <w:b/>
          <w:i/>
        </w:rPr>
      </w:pPr>
      <w:r w:rsidRPr="00E92369">
        <w:rPr>
          <w:b/>
          <w:i/>
        </w:rPr>
        <w:t>Компенсации</w:t>
      </w:r>
    </w:p>
    <w:p w14:paraId="1B29570F" w14:textId="77777777" w:rsidR="00E779A3" w:rsidRPr="00E92369" w:rsidRDefault="00E779A3" w:rsidP="00E92369">
      <w:pPr>
        <w:spacing w:before="0" w:after="0"/>
        <w:ind w:left="400"/>
      </w:pPr>
      <w:r w:rsidRPr="00E92369">
        <w:t>Единица измерения:</w:t>
      </w:r>
      <w:r w:rsidRPr="00E92369">
        <w:rPr>
          <w:rStyle w:val="Subst"/>
          <w:bCs/>
          <w:iCs/>
        </w:rPr>
        <w:t xml:space="preserve"> руб.</w:t>
      </w:r>
    </w:p>
    <w:p w14:paraId="1BFDAADA" w14:textId="77777777" w:rsidR="00E779A3" w:rsidRPr="00E92369" w:rsidRDefault="00E779A3" w:rsidP="00E92369">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2268"/>
      </w:tblGrid>
      <w:tr w:rsidR="00E66EEE" w:rsidRPr="00CC1CCF" w14:paraId="225527B8" w14:textId="77777777" w:rsidTr="00695FAA">
        <w:tc>
          <w:tcPr>
            <w:tcW w:w="7160" w:type="dxa"/>
            <w:tcBorders>
              <w:top w:val="double" w:sz="6" w:space="0" w:color="auto"/>
              <w:left w:val="double" w:sz="6" w:space="0" w:color="auto"/>
              <w:bottom w:val="single" w:sz="6" w:space="0" w:color="auto"/>
              <w:right w:val="single" w:sz="6" w:space="0" w:color="auto"/>
            </w:tcBorders>
          </w:tcPr>
          <w:p w14:paraId="29066A92" w14:textId="77777777" w:rsidR="00E66EEE" w:rsidRPr="00CC1CCF" w:rsidRDefault="00E66EEE" w:rsidP="00E92369">
            <w:pPr>
              <w:spacing w:before="0" w:after="0"/>
              <w:jc w:val="center"/>
            </w:pPr>
            <w:r w:rsidRPr="00CC1CCF">
              <w:t>Наименование органа контрол</w:t>
            </w:r>
            <w:proofErr w:type="gramStart"/>
            <w:r w:rsidRPr="00CC1CCF">
              <w:t>я(</w:t>
            </w:r>
            <w:proofErr w:type="gramEnd"/>
            <w:r w:rsidRPr="00CC1CCF">
              <w:t>структурного подразделения)</w:t>
            </w:r>
          </w:p>
        </w:tc>
        <w:tc>
          <w:tcPr>
            <w:tcW w:w="2268" w:type="dxa"/>
            <w:tcBorders>
              <w:top w:val="double" w:sz="6" w:space="0" w:color="auto"/>
              <w:left w:val="single" w:sz="6" w:space="0" w:color="auto"/>
              <w:bottom w:val="single" w:sz="6" w:space="0" w:color="auto"/>
              <w:right w:val="double" w:sz="6" w:space="0" w:color="auto"/>
            </w:tcBorders>
          </w:tcPr>
          <w:p w14:paraId="76331FBA" w14:textId="3876A952" w:rsidR="00E66EEE" w:rsidRPr="00942731" w:rsidRDefault="00E66EEE" w:rsidP="001C1F9D">
            <w:pPr>
              <w:spacing w:before="0" w:after="0"/>
              <w:jc w:val="center"/>
            </w:pPr>
            <w:r w:rsidRPr="00942731">
              <w:t>201</w:t>
            </w:r>
            <w:r w:rsidR="009F2394" w:rsidRPr="00942731">
              <w:t>9</w:t>
            </w:r>
            <w:r w:rsidRPr="00942731">
              <w:t xml:space="preserve">, </w:t>
            </w:r>
            <w:r w:rsidR="001C1F9D">
              <w:t>12</w:t>
            </w:r>
            <w:r w:rsidRPr="00942731">
              <w:t xml:space="preserve"> мес.</w:t>
            </w:r>
          </w:p>
        </w:tc>
      </w:tr>
      <w:tr w:rsidR="00E66EEE" w:rsidRPr="00CC1CCF" w14:paraId="144D368C" w14:textId="77777777" w:rsidTr="00695FAA">
        <w:tc>
          <w:tcPr>
            <w:tcW w:w="7160" w:type="dxa"/>
            <w:tcBorders>
              <w:top w:val="single" w:sz="6" w:space="0" w:color="auto"/>
              <w:left w:val="double" w:sz="6" w:space="0" w:color="auto"/>
              <w:bottom w:val="single" w:sz="6" w:space="0" w:color="auto"/>
              <w:right w:val="single" w:sz="6" w:space="0" w:color="auto"/>
            </w:tcBorders>
          </w:tcPr>
          <w:p w14:paraId="67963ED2" w14:textId="77777777" w:rsidR="00E66EEE" w:rsidRPr="00CC1CCF" w:rsidRDefault="00E66EEE" w:rsidP="00E92369">
            <w:pPr>
              <w:spacing w:before="0" w:after="0"/>
            </w:pPr>
            <w:r w:rsidRPr="00CC1CCF">
              <w:t>Ревизионная комиссия</w:t>
            </w:r>
          </w:p>
        </w:tc>
        <w:tc>
          <w:tcPr>
            <w:tcW w:w="2268" w:type="dxa"/>
            <w:tcBorders>
              <w:top w:val="single" w:sz="6" w:space="0" w:color="auto"/>
              <w:left w:val="single" w:sz="6" w:space="0" w:color="auto"/>
              <w:bottom w:val="single" w:sz="6" w:space="0" w:color="auto"/>
              <w:right w:val="double" w:sz="6" w:space="0" w:color="auto"/>
            </w:tcBorders>
          </w:tcPr>
          <w:p w14:paraId="09F4EDA3" w14:textId="77777777" w:rsidR="00E66EEE" w:rsidRPr="00942731" w:rsidRDefault="00E66EEE" w:rsidP="00E92369">
            <w:pPr>
              <w:spacing w:before="0" w:after="0"/>
              <w:jc w:val="center"/>
              <w:rPr>
                <w:lang w:val="en-US"/>
              </w:rPr>
            </w:pPr>
            <w:r w:rsidRPr="00942731">
              <w:rPr>
                <w:lang w:val="en-US"/>
              </w:rPr>
              <w:t>0</w:t>
            </w:r>
          </w:p>
        </w:tc>
      </w:tr>
      <w:tr w:rsidR="00E66EEE" w:rsidRPr="00CC1CCF" w14:paraId="2038728D" w14:textId="77777777" w:rsidTr="00695FAA">
        <w:tc>
          <w:tcPr>
            <w:tcW w:w="7160" w:type="dxa"/>
            <w:tcBorders>
              <w:top w:val="single" w:sz="6" w:space="0" w:color="auto"/>
              <w:left w:val="double" w:sz="6" w:space="0" w:color="auto"/>
              <w:bottom w:val="double" w:sz="6" w:space="0" w:color="auto"/>
              <w:right w:val="single" w:sz="6" w:space="0" w:color="auto"/>
            </w:tcBorders>
          </w:tcPr>
          <w:p w14:paraId="33300C1E" w14:textId="77777777" w:rsidR="00E66EEE" w:rsidRPr="00CC1CCF" w:rsidRDefault="00E66EEE" w:rsidP="00E92369">
            <w:pPr>
              <w:spacing w:before="0" w:after="0"/>
            </w:pPr>
            <w:r>
              <w:t>Служба внутреннего аудита</w:t>
            </w:r>
          </w:p>
        </w:tc>
        <w:tc>
          <w:tcPr>
            <w:tcW w:w="2268" w:type="dxa"/>
            <w:tcBorders>
              <w:top w:val="single" w:sz="6" w:space="0" w:color="auto"/>
              <w:left w:val="single" w:sz="6" w:space="0" w:color="auto"/>
              <w:bottom w:val="double" w:sz="6" w:space="0" w:color="auto"/>
              <w:right w:val="double" w:sz="6" w:space="0" w:color="auto"/>
            </w:tcBorders>
          </w:tcPr>
          <w:p w14:paraId="554DAED1" w14:textId="77777777" w:rsidR="00E66EEE" w:rsidRPr="00942731" w:rsidRDefault="00E66EEE" w:rsidP="00E92369">
            <w:pPr>
              <w:spacing w:before="0" w:after="0"/>
              <w:jc w:val="center"/>
              <w:rPr>
                <w:lang w:val="en-US"/>
              </w:rPr>
            </w:pPr>
            <w:r w:rsidRPr="00942731">
              <w:rPr>
                <w:lang w:val="en-US"/>
              </w:rPr>
              <w:t>0</w:t>
            </w:r>
          </w:p>
        </w:tc>
      </w:tr>
    </w:tbl>
    <w:p w14:paraId="1B8E5957" w14:textId="77777777" w:rsidR="00C408B9" w:rsidRDefault="00C408B9" w:rsidP="00C408B9">
      <w:pPr>
        <w:pStyle w:val="SubHeading"/>
        <w:spacing w:before="0" w:after="0"/>
        <w:ind w:left="200"/>
        <w:rPr>
          <w:b/>
          <w:bCs/>
          <w:i/>
          <w:iCs/>
        </w:rPr>
      </w:pPr>
      <w:r w:rsidRPr="00E92369">
        <w:t>Сведения о принятых уполномоченными органами управления эмитента решениях и (или) существующих соглашениях относительно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85586B8" w14:textId="77777777" w:rsidR="00C246BB" w:rsidRDefault="00C246BB" w:rsidP="00C408B9">
      <w:pPr>
        <w:pStyle w:val="SubHeading"/>
        <w:spacing w:before="0" w:after="0"/>
        <w:ind w:left="200"/>
        <w:rPr>
          <w:b/>
          <w:bCs/>
          <w:i/>
          <w:iCs/>
        </w:rPr>
      </w:pPr>
    </w:p>
    <w:p w14:paraId="69016981" w14:textId="77777777" w:rsidR="00E779A3" w:rsidRPr="00197B37" w:rsidRDefault="00E779A3">
      <w:pPr>
        <w:pStyle w:val="2"/>
      </w:pPr>
      <w:bookmarkStart w:id="112" w:name="_Toc482629209"/>
      <w:bookmarkStart w:id="113" w:name="_Toc32594775"/>
      <w:r w:rsidRPr="00197B37">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12"/>
      <w:bookmarkEnd w:id="113"/>
    </w:p>
    <w:p w14:paraId="76395C3E" w14:textId="77777777" w:rsidR="00E779A3" w:rsidRPr="00197B37" w:rsidRDefault="00E779A3">
      <w:pPr>
        <w:ind w:left="200"/>
      </w:pPr>
      <w:r w:rsidRPr="00197B37">
        <w:t>Единица измерения:</w:t>
      </w:r>
      <w:r w:rsidRPr="00197B37">
        <w:rPr>
          <w:rStyle w:val="Subst"/>
          <w:bCs/>
          <w:iCs/>
        </w:rPr>
        <w:t xml:space="preserve"> руб.</w:t>
      </w:r>
    </w:p>
    <w:p w14:paraId="1194A353" w14:textId="77777777" w:rsidR="00E779A3" w:rsidRPr="00197B37" w:rsidRDefault="00E779A3">
      <w:pPr>
        <w:pStyle w:val="ThinDelim"/>
      </w:pPr>
    </w:p>
    <w:tbl>
      <w:tblPr>
        <w:tblW w:w="9428" w:type="dxa"/>
        <w:tblLayout w:type="fixed"/>
        <w:tblCellMar>
          <w:left w:w="72" w:type="dxa"/>
          <w:right w:w="72" w:type="dxa"/>
        </w:tblCellMar>
        <w:tblLook w:val="0000" w:firstRow="0" w:lastRow="0" w:firstColumn="0" w:lastColumn="0" w:noHBand="0" w:noVBand="0"/>
      </w:tblPr>
      <w:tblGrid>
        <w:gridCol w:w="7160"/>
        <w:gridCol w:w="2268"/>
      </w:tblGrid>
      <w:tr w:rsidR="00C246BB" w:rsidRPr="004353A6" w14:paraId="230C45D0" w14:textId="77777777" w:rsidTr="00695FAA">
        <w:tc>
          <w:tcPr>
            <w:tcW w:w="7160" w:type="dxa"/>
            <w:tcBorders>
              <w:top w:val="double" w:sz="6" w:space="0" w:color="auto"/>
              <w:left w:val="double" w:sz="6" w:space="0" w:color="auto"/>
              <w:bottom w:val="single" w:sz="6" w:space="0" w:color="auto"/>
              <w:right w:val="single" w:sz="6" w:space="0" w:color="auto"/>
            </w:tcBorders>
          </w:tcPr>
          <w:p w14:paraId="726CD2F1" w14:textId="77777777" w:rsidR="00C246BB" w:rsidRPr="00197B37" w:rsidRDefault="00C246BB" w:rsidP="005D1644">
            <w:pPr>
              <w:jc w:val="center"/>
            </w:pPr>
            <w:r w:rsidRPr="00197B37">
              <w:t>Наименование показателя</w:t>
            </w:r>
          </w:p>
        </w:tc>
        <w:tc>
          <w:tcPr>
            <w:tcW w:w="2268" w:type="dxa"/>
            <w:tcBorders>
              <w:top w:val="double" w:sz="6" w:space="0" w:color="auto"/>
              <w:left w:val="single" w:sz="6" w:space="0" w:color="auto"/>
              <w:bottom w:val="single" w:sz="6" w:space="0" w:color="auto"/>
              <w:right w:val="single" w:sz="6" w:space="0" w:color="auto"/>
            </w:tcBorders>
          </w:tcPr>
          <w:p w14:paraId="53E5697A" w14:textId="33601192" w:rsidR="00C246BB" w:rsidRPr="004353A6" w:rsidRDefault="00C246BB" w:rsidP="001C1F9D">
            <w:pPr>
              <w:jc w:val="center"/>
            </w:pPr>
            <w:r w:rsidRPr="00197B37">
              <w:t>201</w:t>
            </w:r>
            <w:r w:rsidR="009F2394" w:rsidRPr="00197B37">
              <w:t>9</w:t>
            </w:r>
            <w:r w:rsidRPr="00197B37">
              <w:t xml:space="preserve">, </w:t>
            </w:r>
            <w:r w:rsidR="001C1F9D" w:rsidRPr="00197B37">
              <w:t>12</w:t>
            </w:r>
            <w:r w:rsidRPr="00197B37">
              <w:t xml:space="preserve"> мес.</w:t>
            </w:r>
          </w:p>
        </w:tc>
      </w:tr>
      <w:tr w:rsidR="00197B37" w:rsidRPr="004353A6" w14:paraId="747003C0" w14:textId="77777777" w:rsidTr="00695FAA">
        <w:tc>
          <w:tcPr>
            <w:tcW w:w="7160" w:type="dxa"/>
            <w:tcBorders>
              <w:top w:val="single" w:sz="6" w:space="0" w:color="auto"/>
              <w:left w:val="double" w:sz="6" w:space="0" w:color="auto"/>
              <w:bottom w:val="single" w:sz="6" w:space="0" w:color="auto"/>
              <w:right w:val="single" w:sz="6" w:space="0" w:color="auto"/>
            </w:tcBorders>
          </w:tcPr>
          <w:p w14:paraId="28DF03E5" w14:textId="77777777" w:rsidR="00197B37" w:rsidRPr="004353A6" w:rsidRDefault="00197B37" w:rsidP="005D1644">
            <w:r w:rsidRPr="004353A6">
              <w:t>Средняя численность работников, чел.</w:t>
            </w:r>
          </w:p>
        </w:tc>
        <w:tc>
          <w:tcPr>
            <w:tcW w:w="2268" w:type="dxa"/>
            <w:tcBorders>
              <w:top w:val="single" w:sz="6" w:space="0" w:color="auto"/>
              <w:left w:val="single" w:sz="6" w:space="0" w:color="auto"/>
              <w:bottom w:val="single" w:sz="6" w:space="0" w:color="auto"/>
              <w:right w:val="single" w:sz="6" w:space="0" w:color="auto"/>
            </w:tcBorders>
          </w:tcPr>
          <w:p w14:paraId="0EA53F09" w14:textId="3D080839" w:rsidR="00197B37" w:rsidRPr="004353A6" w:rsidRDefault="00197B37" w:rsidP="005D1644">
            <w:pPr>
              <w:jc w:val="center"/>
            </w:pPr>
            <w:r>
              <w:rPr>
                <w:lang w:val="en-US"/>
              </w:rPr>
              <w:t>1</w:t>
            </w:r>
          </w:p>
        </w:tc>
      </w:tr>
      <w:tr w:rsidR="00197B37" w:rsidRPr="004353A6" w14:paraId="0EB1A858" w14:textId="77777777" w:rsidTr="00695FAA">
        <w:tc>
          <w:tcPr>
            <w:tcW w:w="7160" w:type="dxa"/>
            <w:tcBorders>
              <w:top w:val="single" w:sz="6" w:space="0" w:color="auto"/>
              <w:left w:val="double" w:sz="6" w:space="0" w:color="auto"/>
              <w:bottom w:val="single" w:sz="6" w:space="0" w:color="auto"/>
              <w:right w:val="single" w:sz="6" w:space="0" w:color="auto"/>
            </w:tcBorders>
          </w:tcPr>
          <w:p w14:paraId="084CC188" w14:textId="77777777" w:rsidR="00197B37" w:rsidRPr="004353A6" w:rsidRDefault="00197B37" w:rsidP="005D1644">
            <w:r w:rsidRPr="004353A6">
              <w:t>Фонд начисленной заработной платы работников за отчетный период</w:t>
            </w:r>
          </w:p>
        </w:tc>
        <w:tc>
          <w:tcPr>
            <w:tcW w:w="2268" w:type="dxa"/>
            <w:tcBorders>
              <w:top w:val="single" w:sz="6" w:space="0" w:color="auto"/>
              <w:left w:val="single" w:sz="6" w:space="0" w:color="auto"/>
              <w:bottom w:val="single" w:sz="6" w:space="0" w:color="auto"/>
              <w:right w:val="single" w:sz="6" w:space="0" w:color="auto"/>
            </w:tcBorders>
          </w:tcPr>
          <w:p w14:paraId="03A93DBA" w14:textId="202AA489" w:rsidR="00197B37" w:rsidRPr="00197B37" w:rsidRDefault="00197B37" w:rsidP="00197B37">
            <w:pPr>
              <w:jc w:val="center"/>
              <w:rPr>
                <w:lang w:val="en-US"/>
              </w:rPr>
            </w:pPr>
            <w:r w:rsidRPr="00197B37">
              <w:rPr>
                <w:lang w:val="en-US"/>
              </w:rPr>
              <w:t>4</w:t>
            </w:r>
            <w:r>
              <w:t> </w:t>
            </w:r>
            <w:r w:rsidRPr="00197B37">
              <w:rPr>
                <w:lang w:val="en-US"/>
              </w:rPr>
              <w:t>142</w:t>
            </w:r>
            <w:r>
              <w:rPr>
                <w:lang w:val="en-US"/>
              </w:rPr>
              <w:t> </w:t>
            </w:r>
            <w:r w:rsidRPr="00197B37">
              <w:rPr>
                <w:lang w:val="en-US"/>
              </w:rPr>
              <w:t>929</w:t>
            </w:r>
            <w:r>
              <w:t>,</w:t>
            </w:r>
            <w:r w:rsidRPr="00197B37">
              <w:rPr>
                <w:lang w:val="en-US"/>
              </w:rPr>
              <w:t>36</w:t>
            </w:r>
          </w:p>
        </w:tc>
      </w:tr>
      <w:tr w:rsidR="00197B37" w:rsidRPr="002D6047" w14:paraId="250CE282" w14:textId="77777777" w:rsidTr="00695FAA">
        <w:tc>
          <w:tcPr>
            <w:tcW w:w="7160" w:type="dxa"/>
            <w:tcBorders>
              <w:top w:val="single" w:sz="6" w:space="0" w:color="auto"/>
              <w:left w:val="double" w:sz="6" w:space="0" w:color="auto"/>
              <w:bottom w:val="double" w:sz="6" w:space="0" w:color="auto"/>
              <w:right w:val="single" w:sz="6" w:space="0" w:color="auto"/>
            </w:tcBorders>
          </w:tcPr>
          <w:p w14:paraId="5093EC0B" w14:textId="77777777" w:rsidR="00197B37" w:rsidRPr="004353A6" w:rsidRDefault="00197B37" w:rsidP="005D1644">
            <w:r w:rsidRPr="004353A6">
              <w:t>Выплаты социального характера работников за отчетный период</w:t>
            </w:r>
          </w:p>
        </w:tc>
        <w:tc>
          <w:tcPr>
            <w:tcW w:w="2268" w:type="dxa"/>
            <w:tcBorders>
              <w:top w:val="single" w:sz="6" w:space="0" w:color="auto"/>
              <w:left w:val="single" w:sz="6" w:space="0" w:color="auto"/>
              <w:bottom w:val="double" w:sz="6" w:space="0" w:color="auto"/>
              <w:right w:val="single" w:sz="6" w:space="0" w:color="auto"/>
            </w:tcBorders>
          </w:tcPr>
          <w:p w14:paraId="55D3450D" w14:textId="5754BABA" w:rsidR="00197B37" w:rsidRPr="004353A6" w:rsidRDefault="00197B37" w:rsidP="005D1644">
            <w:pPr>
              <w:jc w:val="center"/>
            </w:pPr>
            <w:r>
              <w:t>0</w:t>
            </w:r>
          </w:p>
        </w:tc>
      </w:tr>
    </w:tbl>
    <w:p w14:paraId="3B7C855B" w14:textId="77777777" w:rsidR="00C246BB" w:rsidRDefault="00C246BB" w:rsidP="006B017A"/>
    <w:p w14:paraId="56F57AC0" w14:textId="77777777" w:rsidR="00E779A3" w:rsidRPr="00942731" w:rsidRDefault="00E779A3" w:rsidP="008C594C">
      <w:pPr>
        <w:pStyle w:val="2"/>
      </w:pPr>
      <w:bookmarkStart w:id="114" w:name="_Toc482629210"/>
      <w:bookmarkStart w:id="115" w:name="_Toc32594776"/>
      <w:r w:rsidRPr="00942731">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14"/>
      <w:bookmarkEnd w:id="115"/>
    </w:p>
    <w:p w14:paraId="22730E83" w14:textId="77777777" w:rsidR="0064448D" w:rsidRPr="005B6ECC" w:rsidRDefault="0064448D" w:rsidP="0064448D">
      <w:pPr>
        <w:ind w:left="200"/>
        <w:jc w:val="both"/>
      </w:pPr>
      <w:r w:rsidRPr="005B6ECC">
        <w:rPr>
          <w:rStyle w:val="Subst"/>
          <w:bCs/>
          <w:iCs/>
        </w:rPr>
        <w:t>Эмитент не имеет обязательств перед сотрудниками (работниками), касающихся возможности их учас</w:t>
      </w:r>
      <w:r w:rsidR="00C23821" w:rsidRPr="005B6ECC">
        <w:rPr>
          <w:rStyle w:val="Subst"/>
          <w:bCs/>
          <w:iCs/>
        </w:rPr>
        <w:t>тия в уставном капитале эмитента.</w:t>
      </w:r>
      <w:r w:rsidRPr="005B6ECC">
        <w:rPr>
          <w:rStyle w:val="Subst"/>
          <w:bCs/>
          <w:iCs/>
        </w:rPr>
        <w:t xml:space="preserve"> </w:t>
      </w:r>
    </w:p>
    <w:p w14:paraId="33008D9C" w14:textId="77777777" w:rsidR="0064448D" w:rsidRPr="005B6ECC" w:rsidRDefault="0064448D" w:rsidP="0064448D">
      <w:pPr>
        <w:ind w:left="200"/>
        <w:jc w:val="both"/>
        <w:rPr>
          <w:b/>
          <w:i/>
        </w:rPr>
      </w:pPr>
      <w:r w:rsidRPr="005B6ECC">
        <w:t xml:space="preserve">Сведения о предоставлении или возможности предоставления сотрудникам (работникам) эмитента опционов эмитента. </w:t>
      </w:r>
      <w:r w:rsidRPr="005B6ECC">
        <w:rPr>
          <w:b/>
          <w:i/>
        </w:rPr>
        <w:t>Опционы эмитента сотрудникам (работникам) эмитента не предоставляются, возможности предоставления опционов нет.</w:t>
      </w:r>
    </w:p>
    <w:p w14:paraId="3745613B" w14:textId="77777777" w:rsidR="00E779A3" w:rsidRPr="000D34DC" w:rsidRDefault="00E779A3">
      <w:pPr>
        <w:pStyle w:val="1"/>
      </w:pPr>
      <w:bookmarkStart w:id="116" w:name="_Toc482629211"/>
      <w:bookmarkStart w:id="117" w:name="_Toc32594777"/>
      <w:r w:rsidRPr="007D609A">
        <w:t>Раздел VI. Сведения об участниках (акционерах) эмитента и о совершенных эмитентом сделках, в совершении которых имелась заинтересованность</w:t>
      </w:r>
      <w:bookmarkEnd w:id="116"/>
      <w:bookmarkEnd w:id="117"/>
    </w:p>
    <w:p w14:paraId="7BAFD9D0" w14:textId="77777777" w:rsidR="00E779A3" w:rsidRPr="00602FD2" w:rsidRDefault="00E779A3">
      <w:pPr>
        <w:pStyle w:val="2"/>
      </w:pPr>
      <w:bookmarkStart w:id="118" w:name="_Toc482629212"/>
      <w:bookmarkStart w:id="119" w:name="_Toc32594778"/>
      <w:r w:rsidRPr="00602FD2">
        <w:t>6.1. Сведения об общем количестве акционеров (участников) эмитента</w:t>
      </w:r>
      <w:bookmarkEnd w:id="118"/>
      <w:bookmarkEnd w:id="119"/>
    </w:p>
    <w:p w14:paraId="24440869" w14:textId="481A8FE9" w:rsidR="00D4597E" w:rsidRPr="007D609A" w:rsidRDefault="00D4597E" w:rsidP="00D4597E">
      <w:pPr>
        <w:rPr>
          <w:b/>
          <w:i/>
        </w:rPr>
      </w:pPr>
      <w:r w:rsidRPr="00602FD2">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602FD2">
        <w:rPr>
          <w:b/>
          <w:i/>
        </w:rPr>
        <w:t xml:space="preserve">: </w:t>
      </w:r>
      <w:r w:rsidR="007D609A" w:rsidRPr="00602FD2">
        <w:rPr>
          <w:b/>
          <w:i/>
        </w:rPr>
        <w:t>8</w:t>
      </w:r>
    </w:p>
    <w:p w14:paraId="610363C2" w14:textId="77777777" w:rsidR="00D4597E" w:rsidRPr="007D609A" w:rsidRDefault="00D4597E" w:rsidP="00D4597E">
      <w:r w:rsidRPr="007D609A">
        <w:t>Общее количество номинальных держателей акций эмитента:</w:t>
      </w:r>
      <w:r w:rsidRPr="007D609A">
        <w:rPr>
          <w:b/>
          <w:bCs/>
          <w:i/>
          <w:iCs/>
        </w:rPr>
        <w:t xml:space="preserve"> 1</w:t>
      </w:r>
    </w:p>
    <w:p w14:paraId="5A16EB7B" w14:textId="2EA53522" w:rsidR="00D4597E" w:rsidRPr="007D609A" w:rsidRDefault="00D4597E" w:rsidP="003C0EE7">
      <w:pPr>
        <w:jc w:val="both"/>
        <w:rPr>
          <w:b/>
          <w:i/>
        </w:rPr>
      </w:pPr>
      <w:proofErr w:type="gramStart"/>
      <w:r w:rsidRPr="007D609A">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7D609A">
        <w:rPr>
          <w:b/>
          <w:i/>
        </w:rPr>
        <w:t xml:space="preserve"> </w:t>
      </w:r>
      <w:r w:rsidR="007D609A" w:rsidRPr="007D609A">
        <w:rPr>
          <w:b/>
          <w:i/>
        </w:rPr>
        <w:t>736</w:t>
      </w:r>
      <w:proofErr w:type="gramEnd"/>
    </w:p>
    <w:p w14:paraId="3C54BE00" w14:textId="7C1C7B73" w:rsidR="00D4597E" w:rsidRPr="007D609A" w:rsidRDefault="00D4597E" w:rsidP="003C0EE7">
      <w:pPr>
        <w:jc w:val="both"/>
        <w:rPr>
          <w:b/>
          <w:i/>
        </w:rPr>
      </w:pPr>
      <w:proofErr w:type="gramStart"/>
      <w:r w:rsidRPr="007D609A">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0002671A" w:rsidRPr="007D609A">
        <w:t xml:space="preserve"> </w:t>
      </w:r>
      <w:r w:rsidR="007D609A" w:rsidRPr="007D609A">
        <w:rPr>
          <w:b/>
          <w:i/>
        </w:rPr>
        <w:t>26</w:t>
      </w:r>
      <w:r w:rsidRPr="007D609A">
        <w:rPr>
          <w:b/>
          <w:i/>
        </w:rPr>
        <w:t>.</w:t>
      </w:r>
      <w:r w:rsidR="0002671A" w:rsidRPr="007D609A">
        <w:rPr>
          <w:b/>
          <w:i/>
        </w:rPr>
        <w:t>0</w:t>
      </w:r>
      <w:r w:rsidR="007D609A" w:rsidRPr="007D609A">
        <w:rPr>
          <w:b/>
          <w:i/>
        </w:rPr>
        <w:t>8</w:t>
      </w:r>
      <w:r w:rsidRPr="007D609A">
        <w:rPr>
          <w:b/>
          <w:i/>
        </w:rPr>
        <w:t>.201</w:t>
      </w:r>
      <w:r w:rsidR="000D34DC" w:rsidRPr="007D609A">
        <w:rPr>
          <w:b/>
          <w:i/>
        </w:rPr>
        <w:t>9</w:t>
      </w:r>
      <w:r w:rsidRPr="007D609A">
        <w:rPr>
          <w:b/>
          <w:i/>
        </w:rPr>
        <w:t xml:space="preserve"> г.</w:t>
      </w:r>
      <w:proofErr w:type="gramEnd"/>
    </w:p>
    <w:p w14:paraId="1A09EA8E" w14:textId="77777777" w:rsidR="00D4597E" w:rsidRPr="007D609A" w:rsidRDefault="00D4597E" w:rsidP="003C0EE7">
      <w:pPr>
        <w:jc w:val="both"/>
        <w:rPr>
          <w:b/>
          <w:i/>
        </w:rPr>
      </w:pPr>
      <w:r w:rsidRPr="007D609A">
        <w:t xml:space="preserve">Категории (типы) акций эмитента, владельцы которых подлежали включению в такой список: </w:t>
      </w:r>
      <w:r w:rsidRPr="007D609A">
        <w:rPr>
          <w:b/>
          <w:i/>
        </w:rPr>
        <w:t>акции обыкновенные именные.</w:t>
      </w:r>
    </w:p>
    <w:p w14:paraId="09781A4A" w14:textId="24EEF917" w:rsidR="00D4597E" w:rsidRPr="007D609A" w:rsidRDefault="00D4597E" w:rsidP="00D4597E">
      <w:pPr>
        <w:spacing w:before="240"/>
        <w:rPr>
          <w:b/>
          <w:i/>
        </w:rPr>
      </w:pPr>
      <w:r w:rsidRPr="007D609A">
        <w:t>Информация о количестве собственных акций, находящихся на балансе эмитента на дату окончания отчетного квартала:</w:t>
      </w:r>
      <w:r w:rsidR="003C0EE7" w:rsidRPr="007D609A">
        <w:t xml:space="preserve"> </w:t>
      </w:r>
      <w:r w:rsidR="000D34DC" w:rsidRPr="007D609A">
        <w:rPr>
          <w:b/>
          <w:i/>
        </w:rPr>
        <w:t>0</w:t>
      </w:r>
      <w:r w:rsidR="003C0EE7" w:rsidRPr="007D609A">
        <w:rPr>
          <w:b/>
          <w:i/>
        </w:rPr>
        <w:t xml:space="preserve"> шт</w:t>
      </w:r>
      <w:r w:rsidRPr="007D609A">
        <w:rPr>
          <w:b/>
          <w:i/>
        </w:rPr>
        <w:t>.</w:t>
      </w:r>
    </w:p>
    <w:p w14:paraId="5F952E0C" w14:textId="3395A8A9" w:rsidR="00D4597E" w:rsidRPr="004A703A" w:rsidRDefault="00D4597E" w:rsidP="00D4597E">
      <w:pPr>
        <w:jc w:val="both"/>
        <w:rPr>
          <w:b/>
          <w:i/>
        </w:rPr>
      </w:pPr>
      <w:r w:rsidRPr="007D609A">
        <w:t>Информация о количестве акций эмитента, принадлежащих подконтрольным эмитенту организациям</w:t>
      </w:r>
      <w:r w:rsidRPr="00A73AA3">
        <w:t xml:space="preserve">: </w:t>
      </w:r>
      <w:r w:rsidR="008C594C" w:rsidRPr="00A73AA3">
        <w:rPr>
          <w:b/>
          <w:i/>
        </w:rPr>
        <w:t>6</w:t>
      </w:r>
      <w:r w:rsidR="008E0D1D" w:rsidRPr="00A73AA3">
        <w:rPr>
          <w:b/>
          <w:i/>
        </w:rPr>
        <w:t>9 170</w:t>
      </w:r>
      <w:r w:rsidR="008F22B1" w:rsidRPr="00A73AA3">
        <w:rPr>
          <w:b/>
          <w:i/>
        </w:rPr>
        <w:t xml:space="preserve"> шт.</w:t>
      </w:r>
    </w:p>
    <w:p w14:paraId="79145FCB" w14:textId="77777777" w:rsidR="00D4597E" w:rsidRPr="005B6ECC" w:rsidRDefault="00D4597E" w:rsidP="00686241">
      <w:pPr>
        <w:pStyle w:val="2"/>
      </w:pPr>
      <w:bookmarkStart w:id="120" w:name="_Toc474486404"/>
      <w:bookmarkStart w:id="121" w:name="_Toc482629213"/>
      <w:bookmarkStart w:id="122" w:name="_Toc32594779"/>
      <w:r w:rsidRPr="007D609A">
        <w:t xml:space="preserve">6.2. </w:t>
      </w:r>
      <w:proofErr w:type="gramStart"/>
      <w:r w:rsidRPr="007D609A">
        <w:t xml:space="preserve">Сведения об участниках (акционерах) эмитента, владеющих не менее чем пятью процентами </w:t>
      </w:r>
      <w:r w:rsidRPr="007D609A">
        <w:lastRenderedPageBreak/>
        <w:t>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20"/>
      <w:bookmarkEnd w:id="121"/>
      <w:bookmarkEnd w:id="122"/>
      <w:proofErr w:type="gramEnd"/>
    </w:p>
    <w:p w14:paraId="3E59DE79" w14:textId="77777777" w:rsidR="008F22B1" w:rsidRPr="005B6ECC" w:rsidRDefault="008F22B1" w:rsidP="008F22B1">
      <w:pPr>
        <w:jc w:val="both"/>
      </w:pPr>
      <w:r w:rsidRPr="005B6ECC">
        <w:rPr>
          <w:b/>
          <w:bCs/>
          <w:i/>
          <w:iCs/>
        </w:rPr>
        <w:t xml:space="preserve">1. </w:t>
      </w:r>
      <w:r w:rsidRPr="005B6ECC">
        <w:t>Полное фирменное наименование:</w:t>
      </w:r>
      <w:r w:rsidRPr="005B6ECC">
        <w:rPr>
          <w:b/>
          <w:bCs/>
          <w:i/>
          <w:iCs/>
        </w:rPr>
        <w:t xml:space="preserve"> Компания "РИГ РЕСТОРАНТС ЛИМИТЕД" (RIG RESTAURANTS LIMITED)</w:t>
      </w:r>
    </w:p>
    <w:p w14:paraId="18B8A805" w14:textId="77777777" w:rsidR="008F22B1" w:rsidRPr="005B6ECC" w:rsidRDefault="008F22B1" w:rsidP="008F22B1">
      <w:pPr>
        <w:spacing w:before="0" w:after="0"/>
        <w:jc w:val="both"/>
      </w:pPr>
      <w:r w:rsidRPr="005B6ECC">
        <w:t>Сокращенное фирменное наименование:</w:t>
      </w:r>
      <w:r w:rsidRPr="005B6ECC">
        <w:rPr>
          <w:b/>
          <w:bCs/>
          <w:i/>
          <w:iCs/>
        </w:rPr>
        <w:t xml:space="preserve"> Компания "РИГ РЕСТОРАНТС ЛИМИТЕД" (RIG RESTAURANTS LIMITED)</w:t>
      </w:r>
    </w:p>
    <w:p w14:paraId="7F12760B" w14:textId="77777777" w:rsidR="008F22B1" w:rsidRPr="005B6ECC" w:rsidRDefault="008F22B1" w:rsidP="008F22B1">
      <w:pPr>
        <w:spacing w:before="0" w:after="0"/>
        <w:jc w:val="both"/>
      </w:pPr>
      <w:r w:rsidRPr="005B6ECC">
        <w:t xml:space="preserve">Место нахождения: </w:t>
      </w:r>
      <w:r w:rsidRPr="005B6ECC">
        <w:rPr>
          <w:b/>
          <w:bCs/>
          <w:i/>
          <w:iCs/>
        </w:rPr>
        <w:t xml:space="preserve">1065 Кипр, Никосия, Арх. </w:t>
      </w:r>
      <w:proofErr w:type="spellStart"/>
      <w:r w:rsidRPr="005B6ECC">
        <w:rPr>
          <w:b/>
          <w:bCs/>
          <w:i/>
          <w:iCs/>
        </w:rPr>
        <w:t>Макариос</w:t>
      </w:r>
      <w:proofErr w:type="spellEnd"/>
      <w:r w:rsidRPr="005B6ECC">
        <w:rPr>
          <w:b/>
          <w:bCs/>
          <w:i/>
          <w:iCs/>
        </w:rPr>
        <w:t xml:space="preserve"> III, КЭПИТАЛ СЕНТЕР, 9-й этаж 2-4,</w:t>
      </w:r>
    </w:p>
    <w:p w14:paraId="024786FA" w14:textId="341CF25F" w:rsidR="008F22B1" w:rsidRPr="005B6ECC" w:rsidRDefault="008F22B1" w:rsidP="008F22B1">
      <w:pPr>
        <w:jc w:val="both"/>
      </w:pPr>
      <w:r w:rsidRPr="005B6ECC">
        <w:t>Доля участия лица в уставном капитале эмитента:</w:t>
      </w:r>
      <w:r>
        <w:rPr>
          <w:b/>
          <w:bCs/>
          <w:i/>
          <w:iCs/>
        </w:rPr>
        <w:t xml:space="preserve"> 45.80</w:t>
      </w:r>
      <w:r w:rsidRPr="005B6ECC">
        <w:rPr>
          <w:b/>
          <w:bCs/>
          <w:i/>
          <w:iCs/>
        </w:rPr>
        <w:t>%</w:t>
      </w:r>
    </w:p>
    <w:p w14:paraId="0D11C56B" w14:textId="6B469DF9"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45.</w:t>
      </w:r>
      <w:r>
        <w:rPr>
          <w:b/>
          <w:bCs/>
          <w:i/>
          <w:iCs/>
        </w:rPr>
        <w:t>80</w:t>
      </w:r>
      <w:r w:rsidRPr="005B6ECC">
        <w:rPr>
          <w:b/>
          <w:bCs/>
          <w:i/>
          <w:iCs/>
        </w:rPr>
        <w:t>%</w:t>
      </w:r>
    </w:p>
    <w:p w14:paraId="7DCF4DDF" w14:textId="77777777" w:rsidR="008F22B1" w:rsidRPr="005B6ECC" w:rsidRDefault="008F22B1" w:rsidP="008F22B1">
      <w:pPr>
        <w:jc w:val="both"/>
        <w:rPr>
          <w:b/>
          <w:bCs/>
          <w:i/>
          <w:iCs/>
        </w:rPr>
      </w:pPr>
      <w:r w:rsidRPr="005B6ECC">
        <w:t xml:space="preserve">Лица, контролирующие участника (акционера) эмитента: </w:t>
      </w:r>
    </w:p>
    <w:p w14:paraId="14EB5718" w14:textId="77777777" w:rsidR="008F22B1" w:rsidRPr="005B6ECC" w:rsidRDefault="008F22B1" w:rsidP="008F22B1">
      <w:pPr>
        <w:rPr>
          <w:b/>
          <w:bCs/>
          <w:i/>
          <w:iCs/>
        </w:rPr>
      </w:pPr>
      <w:r w:rsidRPr="005B6ECC">
        <w:rPr>
          <w:b/>
          <w:bCs/>
          <w:i/>
          <w:iCs/>
        </w:rPr>
        <w:t xml:space="preserve">1.1. Ростислав </w:t>
      </w:r>
      <w:proofErr w:type="spellStart"/>
      <w:r w:rsidRPr="005B6ECC">
        <w:rPr>
          <w:b/>
          <w:bCs/>
          <w:i/>
          <w:iCs/>
        </w:rPr>
        <w:t>Ордовский</w:t>
      </w:r>
      <w:proofErr w:type="spellEnd"/>
      <w:r w:rsidRPr="005B6ECC">
        <w:rPr>
          <w:b/>
          <w:bCs/>
          <w:i/>
          <w:iCs/>
        </w:rPr>
        <w:t>-Танаевский Бланко.</w:t>
      </w:r>
    </w:p>
    <w:p w14:paraId="2378FE46" w14:textId="77777777" w:rsidR="008F22B1" w:rsidRPr="005B6ECC" w:rsidRDefault="008F22B1" w:rsidP="008F22B1">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73BF9300" w14:textId="77777777" w:rsidR="008F22B1" w:rsidRPr="005B6ECC" w:rsidRDefault="008F22B1" w:rsidP="008F22B1">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t>участие в юридическом лице, являющемся участником (акционером) эмитента,</w:t>
      </w:r>
      <w:proofErr w:type="gramEnd"/>
    </w:p>
    <w:p w14:paraId="17776375" w14:textId="77777777" w:rsidR="008F22B1" w:rsidRPr="005B6ECC" w:rsidRDefault="008F22B1" w:rsidP="008F22B1">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63D42A0A" w14:textId="77777777" w:rsidR="008F22B1" w:rsidRPr="005B6ECC" w:rsidRDefault="008F22B1" w:rsidP="008F22B1">
      <w:pPr>
        <w:spacing w:before="0" w:after="0"/>
        <w:rPr>
          <w:b/>
          <w:bCs/>
          <w:i/>
          <w:iCs/>
        </w:rPr>
      </w:pPr>
    </w:p>
    <w:p w14:paraId="5D5D9F5E" w14:textId="77777777" w:rsidR="008F22B1" w:rsidRPr="005B6ECC" w:rsidRDefault="008F22B1" w:rsidP="008F22B1">
      <w:pPr>
        <w:jc w:val="both"/>
        <w:rPr>
          <w:b/>
          <w:bCs/>
          <w:i/>
          <w:iCs/>
        </w:rPr>
      </w:pPr>
      <w:r w:rsidRPr="005B6ECC">
        <w:rPr>
          <w:b/>
          <w:bCs/>
          <w:i/>
          <w:iCs/>
        </w:rPr>
        <w:t xml:space="preserve">2. </w:t>
      </w:r>
      <w:r w:rsidRPr="005B6ECC">
        <w:rPr>
          <w:sz w:val="22"/>
          <w:szCs w:val="22"/>
        </w:rPr>
        <w:t>П</w:t>
      </w:r>
      <w:r w:rsidRPr="005B6ECC">
        <w:t>олное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6BB7BBE7" w14:textId="77777777" w:rsidR="008F22B1" w:rsidRPr="005B6ECC" w:rsidRDefault="008F22B1" w:rsidP="008F22B1">
      <w:pPr>
        <w:jc w:val="both"/>
        <w:rPr>
          <w:b/>
          <w:bCs/>
          <w:i/>
          <w:iCs/>
        </w:rPr>
      </w:pPr>
      <w:r w:rsidRPr="005B6ECC">
        <w:t>Сокращенное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02B07632" w14:textId="77777777" w:rsidR="008F22B1" w:rsidRPr="005B6ECC" w:rsidRDefault="008F22B1" w:rsidP="008F22B1">
      <w:pPr>
        <w:jc w:val="both"/>
        <w:rPr>
          <w:b/>
          <w:bCs/>
          <w:i/>
          <w:iCs/>
        </w:rPr>
      </w:pPr>
      <w:r w:rsidRPr="005B6ECC">
        <w:t>Место нахождения:</w:t>
      </w:r>
      <w:r w:rsidRPr="005B6ECC">
        <w:rPr>
          <w:b/>
        </w:rPr>
        <w:t xml:space="preserve"> </w:t>
      </w:r>
      <w:r w:rsidRPr="005B6ECC">
        <w:rPr>
          <w:b/>
          <w:bCs/>
          <w:i/>
          <w:iCs/>
        </w:rPr>
        <w:t xml:space="preserve">Центральная Америка, Белиз, </w:t>
      </w:r>
      <w:proofErr w:type="spellStart"/>
      <w:r w:rsidRPr="005B6ECC">
        <w:rPr>
          <w:b/>
          <w:bCs/>
          <w:i/>
          <w:iCs/>
        </w:rPr>
        <w:t>г</w:t>
      </w:r>
      <w:proofErr w:type="gramStart"/>
      <w:r w:rsidRPr="005B6ECC">
        <w:rPr>
          <w:b/>
          <w:bCs/>
          <w:i/>
          <w:iCs/>
        </w:rPr>
        <w:t>.Б</w:t>
      </w:r>
      <w:proofErr w:type="gramEnd"/>
      <w:r w:rsidRPr="005B6ECC">
        <w:rPr>
          <w:b/>
          <w:bCs/>
          <w:i/>
          <w:iCs/>
        </w:rPr>
        <w:t>елиз</w:t>
      </w:r>
      <w:proofErr w:type="spellEnd"/>
      <w:r w:rsidRPr="005B6ECC">
        <w:rPr>
          <w:b/>
          <w:bCs/>
          <w:i/>
          <w:iCs/>
        </w:rPr>
        <w:t xml:space="preserve">, </w:t>
      </w:r>
      <w:proofErr w:type="spellStart"/>
      <w:r w:rsidRPr="005B6ECC">
        <w:rPr>
          <w:b/>
          <w:bCs/>
          <w:i/>
          <w:iCs/>
        </w:rPr>
        <w:t>Баррак</w:t>
      </w:r>
      <w:proofErr w:type="spellEnd"/>
      <w:r w:rsidRPr="005B6ECC">
        <w:rPr>
          <w:b/>
          <w:bCs/>
          <w:i/>
          <w:iCs/>
        </w:rPr>
        <w:t xml:space="preserve"> </w:t>
      </w:r>
      <w:proofErr w:type="spellStart"/>
      <w:r w:rsidRPr="005B6ECC">
        <w:rPr>
          <w:b/>
          <w:bCs/>
          <w:i/>
          <w:iCs/>
        </w:rPr>
        <w:t>Роад</w:t>
      </w:r>
      <w:proofErr w:type="spellEnd"/>
      <w:r w:rsidRPr="005B6ECC">
        <w:rPr>
          <w:b/>
          <w:bCs/>
          <w:i/>
          <w:iCs/>
        </w:rPr>
        <w:t>, № 35;</w:t>
      </w:r>
    </w:p>
    <w:p w14:paraId="46B31795" w14:textId="77777777" w:rsidR="008F22B1" w:rsidRPr="005B6ECC" w:rsidRDefault="008F22B1" w:rsidP="008F22B1">
      <w:pPr>
        <w:jc w:val="both"/>
        <w:rPr>
          <w:b/>
          <w:bCs/>
          <w:i/>
          <w:iCs/>
        </w:rPr>
      </w:pPr>
      <w:r w:rsidRPr="005B6ECC">
        <w:rPr>
          <w:bCs/>
          <w:iCs/>
        </w:rPr>
        <w:t>ИНН:</w:t>
      </w:r>
      <w:r w:rsidRPr="005B6ECC">
        <w:rPr>
          <w:b/>
          <w:bCs/>
          <w:i/>
          <w:iCs/>
        </w:rPr>
        <w:t xml:space="preserve"> 9909398346. </w:t>
      </w:r>
    </w:p>
    <w:p w14:paraId="5F9C8A8B" w14:textId="77777777" w:rsidR="008F22B1" w:rsidRPr="005B6ECC" w:rsidRDefault="008F22B1" w:rsidP="008F22B1">
      <w:pPr>
        <w:jc w:val="both"/>
        <w:rPr>
          <w:b/>
          <w:bCs/>
          <w:i/>
          <w:iCs/>
        </w:rPr>
      </w:pPr>
      <w:r w:rsidRPr="005B6ECC">
        <w:t>Доля участия лица в уставном капитале эмитента</w:t>
      </w:r>
      <w:r>
        <w:t>:</w:t>
      </w:r>
      <w:r w:rsidRPr="005B6ECC">
        <w:rPr>
          <w:b/>
          <w:bCs/>
          <w:i/>
          <w:iCs/>
        </w:rPr>
        <w:t xml:space="preserve"> 23,97</w:t>
      </w:r>
      <w:r>
        <w:rPr>
          <w:b/>
          <w:bCs/>
          <w:i/>
          <w:iCs/>
        </w:rPr>
        <w:t xml:space="preserve"> %</w:t>
      </w:r>
    </w:p>
    <w:p w14:paraId="137BD80E" w14:textId="77777777" w:rsidR="008F22B1" w:rsidRPr="005B6ECC" w:rsidRDefault="008F22B1" w:rsidP="008F22B1">
      <w:pPr>
        <w:jc w:val="both"/>
      </w:pPr>
      <w:r w:rsidRPr="005B6ECC">
        <w:t>Доля принадлежащих лиц</w:t>
      </w:r>
      <w:r>
        <w:t>у обыкновенных акций эмитента</w:t>
      </w:r>
      <w:r w:rsidRPr="005B6ECC">
        <w:t>:</w:t>
      </w:r>
      <w:r w:rsidRPr="005B6ECC">
        <w:rPr>
          <w:b/>
          <w:bCs/>
          <w:i/>
          <w:iCs/>
        </w:rPr>
        <w:t xml:space="preserve"> 23,97</w:t>
      </w:r>
      <w:r>
        <w:rPr>
          <w:b/>
          <w:bCs/>
          <w:i/>
          <w:iCs/>
        </w:rPr>
        <w:t xml:space="preserve"> %</w:t>
      </w:r>
    </w:p>
    <w:p w14:paraId="111C5799" w14:textId="77777777" w:rsidR="008F22B1" w:rsidRDefault="008F22B1" w:rsidP="008F22B1">
      <w:pPr>
        <w:jc w:val="both"/>
        <w:rPr>
          <w:b/>
          <w:i/>
        </w:rPr>
      </w:pPr>
      <w:r w:rsidRPr="005B6ECC">
        <w:t xml:space="preserve">Лица, контролирующие участника (акционера) эмитента: </w:t>
      </w:r>
      <w:r w:rsidRPr="005B6ECC">
        <w:rPr>
          <w:b/>
          <w:i/>
        </w:rPr>
        <w:t>нет информации</w:t>
      </w:r>
    </w:p>
    <w:p w14:paraId="04F1C22B" w14:textId="77777777" w:rsidR="008F22B1" w:rsidRDefault="008F22B1" w:rsidP="008F22B1">
      <w:pPr>
        <w:jc w:val="both"/>
        <w:rPr>
          <w:b/>
        </w:rPr>
      </w:pPr>
    </w:p>
    <w:p w14:paraId="49B2A5EA" w14:textId="77777777" w:rsidR="008F22B1" w:rsidRPr="005B6ECC" w:rsidRDefault="008F22B1" w:rsidP="008F22B1">
      <w:pPr>
        <w:jc w:val="both"/>
        <w:rPr>
          <w:b/>
          <w:bCs/>
          <w:i/>
          <w:iCs/>
          <w:lang w:val="fr-FR"/>
        </w:rPr>
      </w:pPr>
      <w:r w:rsidRPr="005B6ECC">
        <w:rPr>
          <w:b/>
          <w:lang w:val="fr-FR"/>
        </w:rPr>
        <w:t>3.</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6593E7FC" w14:textId="77777777" w:rsidR="008F22B1" w:rsidRPr="005B6ECC" w:rsidRDefault="008F22B1" w:rsidP="008F22B1">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7637908D" w14:textId="77777777" w:rsidR="008F22B1" w:rsidRPr="005B6ECC" w:rsidRDefault="008F22B1" w:rsidP="008F22B1">
      <w:pPr>
        <w:jc w:val="both"/>
        <w:rPr>
          <w:b/>
          <w:bCs/>
          <w:i/>
          <w:iCs/>
          <w:lang w:val="en-US"/>
        </w:rPr>
      </w:pPr>
      <w:r w:rsidRPr="005B6ECC">
        <w:t>Место</w:t>
      </w:r>
      <w:r w:rsidRPr="005B6ECC">
        <w:rPr>
          <w:lang w:val="fr-FR"/>
        </w:rPr>
        <w:t xml:space="preserve"> </w:t>
      </w:r>
      <w:r w:rsidRPr="005B6ECC">
        <w:t>нахождения</w:t>
      </w:r>
      <w:r w:rsidRPr="005B6ECC">
        <w:rPr>
          <w:lang w:val="fr-FR"/>
        </w:rPr>
        <w:t xml:space="preserve">: </w:t>
      </w:r>
      <w:r w:rsidRPr="005B6ECC">
        <w:rPr>
          <w:b/>
          <w:bCs/>
          <w:i/>
          <w:iCs/>
        </w:rPr>
        <w:t>Кипр</w:t>
      </w:r>
      <w:r w:rsidRPr="005B6ECC">
        <w:rPr>
          <w:b/>
          <w:bCs/>
          <w:i/>
          <w:iCs/>
          <w:lang w:val="fr-FR"/>
        </w:rPr>
        <w:t xml:space="preserve">, 1065, Nicosia, Arch. </w:t>
      </w:r>
      <w:proofErr w:type="spellStart"/>
      <w:r w:rsidRPr="005B6ECC">
        <w:rPr>
          <w:b/>
          <w:bCs/>
          <w:i/>
          <w:iCs/>
          <w:lang w:val="en-US"/>
        </w:rPr>
        <w:t>Makariou</w:t>
      </w:r>
      <w:proofErr w:type="spellEnd"/>
      <w:r w:rsidRPr="005B6ECC">
        <w:rPr>
          <w:b/>
          <w:bCs/>
          <w:i/>
          <w:iCs/>
          <w:lang w:val="en-US"/>
        </w:rPr>
        <w:t xml:space="preserve"> III, 2-4, Capital Center, 9th Floor</w:t>
      </w:r>
    </w:p>
    <w:p w14:paraId="4CB1618A" w14:textId="1913F6B6" w:rsidR="008F22B1" w:rsidRPr="001307F4" w:rsidRDefault="008F22B1" w:rsidP="008F22B1">
      <w:pPr>
        <w:jc w:val="both"/>
      </w:pPr>
      <w:r w:rsidRPr="005B6ECC">
        <w:t xml:space="preserve">Доля участия лица в уставном капитале </w:t>
      </w:r>
      <w:r w:rsidRPr="001307F4">
        <w:t>эмитента:</w:t>
      </w:r>
      <w:r w:rsidRPr="001307F4">
        <w:rPr>
          <w:b/>
          <w:bCs/>
          <w:i/>
          <w:iCs/>
        </w:rPr>
        <w:t xml:space="preserve"> </w:t>
      </w:r>
      <w:r w:rsidR="00E73C63" w:rsidRPr="001307F4">
        <w:rPr>
          <w:b/>
          <w:bCs/>
          <w:i/>
          <w:iCs/>
        </w:rPr>
        <w:t>7</w:t>
      </w:r>
      <w:r w:rsidRPr="001307F4">
        <w:rPr>
          <w:b/>
          <w:bCs/>
          <w:i/>
          <w:iCs/>
        </w:rPr>
        <w:t>,</w:t>
      </w:r>
      <w:r w:rsidR="00E73C63" w:rsidRPr="001307F4">
        <w:rPr>
          <w:b/>
          <w:bCs/>
          <w:i/>
          <w:iCs/>
        </w:rPr>
        <w:t>19</w:t>
      </w:r>
      <w:r w:rsidRPr="001307F4">
        <w:rPr>
          <w:b/>
          <w:bCs/>
          <w:i/>
          <w:iCs/>
        </w:rPr>
        <w:t>%</w:t>
      </w:r>
    </w:p>
    <w:p w14:paraId="4BF7CFC3" w14:textId="5F52BD06"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sidR="00163C42">
        <w:rPr>
          <w:b/>
          <w:bCs/>
          <w:i/>
          <w:iCs/>
        </w:rPr>
        <w:t>7,19</w:t>
      </w:r>
      <w:r w:rsidRPr="005B6ECC">
        <w:rPr>
          <w:b/>
          <w:bCs/>
          <w:i/>
          <w:iCs/>
        </w:rPr>
        <w:t xml:space="preserve"> %</w:t>
      </w:r>
    </w:p>
    <w:p w14:paraId="7CEA4381" w14:textId="77777777" w:rsidR="008F22B1" w:rsidRPr="00B37E7F" w:rsidRDefault="008F22B1" w:rsidP="008F22B1">
      <w:pPr>
        <w:jc w:val="both"/>
        <w:rPr>
          <w:b/>
          <w:i/>
        </w:rPr>
      </w:pPr>
      <w:r w:rsidRPr="00D50BE8">
        <w:t>Лица, контролирующие участника (акционера) эмитента:</w:t>
      </w:r>
      <w:r w:rsidRPr="00B37E7F">
        <w:rPr>
          <w:i/>
        </w:rPr>
        <w:t xml:space="preserve"> </w:t>
      </w:r>
      <w:r w:rsidRPr="00B37E7F">
        <w:rPr>
          <w:b/>
          <w:i/>
        </w:rPr>
        <w:t>нет информации.</w:t>
      </w:r>
    </w:p>
    <w:p w14:paraId="440EB9BD" w14:textId="77777777" w:rsidR="008F22B1" w:rsidRDefault="008F22B1" w:rsidP="008F22B1">
      <w:pPr>
        <w:jc w:val="both"/>
        <w:rPr>
          <w:b/>
        </w:rPr>
      </w:pPr>
    </w:p>
    <w:p w14:paraId="03F851FE" w14:textId="77777777" w:rsidR="008F22B1" w:rsidRPr="004D53AC" w:rsidRDefault="008F22B1" w:rsidP="008F22B1">
      <w:pPr>
        <w:jc w:val="both"/>
        <w:rPr>
          <w:b/>
          <w:bCs/>
          <w:i/>
          <w:iCs/>
        </w:rPr>
      </w:pPr>
      <w:r w:rsidRPr="004D53AC">
        <w:rPr>
          <w:b/>
        </w:rPr>
        <w:t>4</w:t>
      </w:r>
      <w:r w:rsidRPr="005B6ECC">
        <w:rPr>
          <w:b/>
          <w:lang w:val="fr-FR"/>
        </w:rPr>
        <w:t>.</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lang w:val="en-US"/>
        </w:rPr>
        <w:t>Signet</w:t>
      </w:r>
      <w:r w:rsidRPr="004D53AC">
        <w:rPr>
          <w:b/>
          <w:bCs/>
          <w:i/>
          <w:iCs/>
        </w:rPr>
        <w:t xml:space="preserve"> </w:t>
      </w:r>
      <w:r>
        <w:rPr>
          <w:b/>
          <w:bCs/>
          <w:i/>
          <w:iCs/>
          <w:lang w:val="en-US"/>
        </w:rPr>
        <w:t>Bank</w:t>
      </w:r>
      <w:r w:rsidRPr="004D53AC">
        <w:rPr>
          <w:b/>
          <w:bCs/>
          <w:i/>
          <w:iCs/>
        </w:rPr>
        <w:t xml:space="preserve"> </w:t>
      </w:r>
      <w:r>
        <w:rPr>
          <w:b/>
          <w:bCs/>
          <w:i/>
          <w:iCs/>
          <w:lang w:val="en-US"/>
        </w:rPr>
        <w:t>AS</w:t>
      </w:r>
    </w:p>
    <w:p w14:paraId="686E37F1" w14:textId="77777777" w:rsidR="008F22B1" w:rsidRPr="005B6ECC" w:rsidRDefault="008F22B1" w:rsidP="008F22B1">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4D53AC">
        <w:rPr>
          <w:b/>
          <w:bCs/>
          <w:i/>
          <w:iCs/>
          <w:lang w:val="fr-FR"/>
        </w:rPr>
        <w:t>Signet Bank AS</w:t>
      </w:r>
    </w:p>
    <w:p w14:paraId="6764FB01" w14:textId="77777777" w:rsidR="008F22B1" w:rsidRPr="004D53AC" w:rsidRDefault="008F22B1" w:rsidP="008F22B1">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4D53AC">
        <w:rPr>
          <w:b/>
          <w:i/>
          <w:lang w:val="fr-FR"/>
        </w:rPr>
        <w:t>Латвия,3 Antonijas Street, Riga, LV-1010, Latvia</w:t>
      </w:r>
    </w:p>
    <w:p w14:paraId="27FE4921" w14:textId="77777777" w:rsidR="008F22B1" w:rsidRPr="005B6ECC" w:rsidRDefault="008F22B1" w:rsidP="008F22B1">
      <w:pPr>
        <w:jc w:val="both"/>
      </w:pPr>
      <w:r w:rsidRPr="005B6ECC">
        <w:t>Доля участия лица в уставном капитале эмитента:</w:t>
      </w:r>
      <w:r w:rsidRPr="005B6ECC">
        <w:rPr>
          <w:b/>
          <w:bCs/>
          <w:i/>
          <w:iCs/>
        </w:rPr>
        <w:t xml:space="preserve"> </w:t>
      </w:r>
      <w:r w:rsidRPr="004D53AC">
        <w:rPr>
          <w:b/>
          <w:bCs/>
          <w:i/>
          <w:iCs/>
        </w:rPr>
        <w:t>7</w:t>
      </w:r>
      <w:r>
        <w:rPr>
          <w:b/>
          <w:bCs/>
          <w:i/>
          <w:iCs/>
        </w:rPr>
        <w:t>,</w:t>
      </w:r>
      <w:r w:rsidRPr="004D53AC">
        <w:rPr>
          <w:b/>
          <w:bCs/>
          <w:i/>
          <w:iCs/>
        </w:rPr>
        <w:t>02</w:t>
      </w:r>
      <w:r w:rsidRPr="005B6ECC">
        <w:rPr>
          <w:b/>
          <w:bCs/>
          <w:i/>
          <w:iCs/>
        </w:rPr>
        <w:t>%</w:t>
      </w:r>
    </w:p>
    <w:p w14:paraId="614842D0" w14:textId="77777777"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Pr>
          <w:b/>
          <w:bCs/>
          <w:i/>
          <w:iCs/>
        </w:rPr>
        <w:t>7,02</w:t>
      </w:r>
      <w:r w:rsidRPr="005B6ECC">
        <w:rPr>
          <w:b/>
          <w:bCs/>
          <w:i/>
          <w:iCs/>
        </w:rPr>
        <w:t xml:space="preserve"> %</w:t>
      </w:r>
    </w:p>
    <w:p w14:paraId="2C381EDF" w14:textId="77777777" w:rsidR="008F22B1" w:rsidRPr="00D50BE8" w:rsidRDefault="008F22B1" w:rsidP="008F22B1">
      <w:pPr>
        <w:spacing w:before="0" w:after="0"/>
        <w:jc w:val="both"/>
        <w:rPr>
          <w:b/>
          <w:i/>
        </w:rPr>
      </w:pPr>
      <w:r w:rsidRPr="005B6ECC">
        <w:t xml:space="preserve">Лица, контролирующие участника (акционера) эмитента: </w:t>
      </w:r>
      <w:r w:rsidRPr="00D50BE8">
        <w:rPr>
          <w:b/>
          <w:i/>
        </w:rPr>
        <w:t>нет информации</w:t>
      </w:r>
    </w:p>
    <w:p w14:paraId="61B9D9D2" w14:textId="77777777" w:rsidR="008F22B1" w:rsidRDefault="008F22B1" w:rsidP="008F22B1">
      <w:pPr>
        <w:spacing w:before="0" w:after="0"/>
        <w:jc w:val="both"/>
        <w:rPr>
          <w:b/>
          <w:i/>
        </w:rPr>
      </w:pPr>
    </w:p>
    <w:p w14:paraId="31E645C7" w14:textId="77777777" w:rsidR="008F22B1" w:rsidRPr="004D53AC" w:rsidRDefault="008F22B1" w:rsidP="008F22B1">
      <w:pPr>
        <w:jc w:val="both"/>
        <w:rPr>
          <w:b/>
          <w:bCs/>
          <w:i/>
          <w:iCs/>
        </w:rPr>
      </w:pPr>
      <w:r w:rsidRPr="001307F4">
        <w:rPr>
          <w:b/>
          <w:bCs/>
          <w:i/>
          <w:iCs/>
        </w:rPr>
        <w:t>5</w:t>
      </w:r>
      <w:r w:rsidRPr="001307F4">
        <w:rPr>
          <w:b/>
          <w:lang w:val="fr-FR"/>
        </w:rPr>
        <w:t>.</w:t>
      </w:r>
      <w:r w:rsidRPr="001307F4">
        <w:rPr>
          <w:sz w:val="22"/>
          <w:szCs w:val="22"/>
          <w:lang w:val="fr-FR"/>
        </w:rPr>
        <w:t xml:space="preserve"> </w:t>
      </w:r>
      <w:r w:rsidRPr="001307F4">
        <w:t>Полное</w:t>
      </w:r>
      <w:r w:rsidRPr="001307F4">
        <w:rPr>
          <w:lang w:val="fr-FR"/>
        </w:rPr>
        <w:t xml:space="preserve"> </w:t>
      </w:r>
      <w:r w:rsidRPr="001307F4">
        <w:t>фирменное</w:t>
      </w:r>
      <w:r w:rsidRPr="001307F4">
        <w:rPr>
          <w:lang w:val="fr-FR"/>
        </w:rPr>
        <w:t xml:space="preserve"> </w:t>
      </w:r>
      <w:r w:rsidRPr="001307F4">
        <w:t>наименование</w:t>
      </w:r>
      <w:r w:rsidRPr="001307F4">
        <w:rPr>
          <w:lang w:val="fr-FR"/>
        </w:rPr>
        <w:t>:</w:t>
      </w:r>
      <w:r w:rsidRPr="001307F4">
        <w:rPr>
          <w:b/>
          <w:bCs/>
          <w:i/>
          <w:iCs/>
          <w:lang w:val="fr-FR"/>
        </w:rPr>
        <w:t xml:space="preserve"> Общество с ограниченной ответственностью «Одна команда навсегда!» </w:t>
      </w:r>
      <w:r w:rsidRPr="001307F4">
        <w:rPr>
          <w:bCs/>
          <w:iCs/>
          <w:lang w:val="fr-FR"/>
        </w:rPr>
        <w:t>ИНН</w:t>
      </w:r>
      <w:r w:rsidRPr="001307F4">
        <w:rPr>
          <w:b/>
          <w:bCs/>
          <w:i/>
          <w:iCs/>
          <w:lang w:val="fr-FR"/>
        </w:rPr>
        <w:t xml:space="preserve"> 7704307305, </w:t>
      </w:r>
      <w:r w:rsidRPr="001307F4">
        <w:rPr>
          <w:bCs/>
          <w:iCs/>
          <w:lang w:val="fr-FR"/>
        </w:rPr>
        <w:t>ОГРН:</w:t>
      </w:r>
      <w:r w:rsidRPr="001307F4">
        <w:rPr>
          <w:b/>
          <w:bCs/>
          <w:i/>
          <w:iCs/>
          <w:lang w:val="fr-FR"/>
        </w:rPr>
        <w:t xml:space="preserve"> 1157746159295;</w:t>
      </w:r>
    </w:p>
    <w:p w14:paraId="6A0FA7A0" w14:textId="77777777" w:rsidR="008F22B1" w:rsidRPr="00B37E7F" w:rsidRDefault="008F22B1" w:rsidP="008F22B1">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759E9823" w14:textId="77777777" w:rsidR="008F22B1" w:rsidRPr="00B37E7F" w:rsidRDefault="008F22B1" w:rsidP="008F22B1">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603F6FF2" w14:textId="5135EBAE" w:rsidR="008F22B1" w:rsidRPr="005B6ECC" w:rsidRDefault="008F22B1" w:rsidP="008F22B1">
      <w:pPr>
        <w:jc w:val="both"/>
      </w:pPr>
      <w:r w:rsidRPr="005B6ECC">
        <w:t>Доля участия лица в уставном капитале эмитента:</w:t>
      </w:r>
      <w:r w:rsidRPr="005B6ECC">
        <w:rPr>
          <w:b/>
          <w:bCs/>
          <w:i/>
          <w:iCs/>
        </w:rPr>
        <w:t xml:space="preserve"> </w:t>
      </w:r>
      <w:r w:rsidR="001307F4">
        <w:rPr>
          <w:b/>
          <w:bCs/>
          <w:i/>
          <w:iCs/>
        </w:rPr>
        <w:t>6</w:t>
      </w:r>
      <w:r>
        <w:rPr>
          <w:b/>
          <w:bCs/>
          <w:i/>
          <w:iCs/>
        </w:rPr>
        <w:t>,</w:t>
      </w:r>
      <w:r w:rsidR="007D609A">
        <w:rPr>
          <w:b/>
          <w:bCs/>
          <w:i/>
          <w:iCs/>
        </w:rPr>
        <w:t>89</w:t>
      </w:r>
      <w:r w:rsidRPr="005B6ECC">
        <w:rPr>
          <w:b/>
          <w:bCs/>
          <w:i/>
          <w:iCs/>
        </w:rPr>
        <w:t>%</w:t>
      </w:r>
    </w:p>
    <w:p w14:paraId="7CB69311" w14:textId="08845D48"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sidR="001307F4">
        <w:rPr>
          <w:b/>
          <w:bCs/>
          <w:i/>
          <w:iCs/>
        </w:rPr>
        <w:t>6</w:t>
      </w:r>
      <w:r>
        <w:rPr>
          <w:b/>
          <w:bCs/>
          <w:i/>
          <w:iCs/>
        </w:rPr>
        <w:t>,</w:t>
      </w:r>
      <w:r w:rsidR="007D609A">
        <w:rPr>
          <w:b/>
          <w:bCs/>
          <w:i/>
          <w:iCs/>
        </w:rPr>
        <w:t>89</w:t>
      </w:r>
      <w:r w:rsidRPr="005B6ECC">
        <w:rPr>
          <w:b/>
          <w:bCs/>
          <w:i/>
          <w:iCs/>
        </w:rPr>
        <w:t xml:space="preserve"> %</w:t>
      </w:r>
    </w:p>
    <w:p w14:paraId="0334F28F" w14:textId="77777777" w:rsidR="008F22B1" w:rsidRDefault="008F22B1" w:rsidP="008F22B1">
      <w:pPr>
        <w:spacing w:before="0" w:after="0"/>
        <w:jc w:val="both"/>
      </w:pPr>
      <w:r w:rsidRPr="005B6ECC">
        <w:t xml:space="preserve">Лица, контролирующие участника (акционера) эмитента: </w:t>
      </w:r>
    </w:p>
    <w:p w14:paraId="214A0356" w14:textId="77777777" w:rsidR="008F22B1" w:rsidRDefault="008F22B1" w:rsidP="008F22B1">
      <w:pPr>
        <w:jc w:val="both"/>
        <w:rPr>
          <w:b/>
          <w:bCs/>
          <w:i/>
          <w:iCs/>
        </w:rPr>
      </w:pPr>
      <w:r>
        <w:rPr>
          <w:b/>
          <w:bCs/>
          <w:i/>
          <w:iCs/>
        </w:rPr>
        <w:t>5</w:t>
      </w:r>
      <w:r w:rsidRPr="005B6ECC">
        <w:rPr>
          <w:b/>
          <w:bCs/>
          <w:i/>
          <w:iCs/>
        </w:rPr>
        <w:t>.</w:t>
      </w:r>
      <w:r>
        <w:rPr>
          <w:b/>
          <w:bCs/>
          <w:i/>
          <w:iCs/>
        </w:rPr>
        <w:t>1.</w:t>
      </w:r>
      <w:r w:rsidRPr="005B6ECC">
        <w:rPr>
          <w:b/>
          <w:bCs/>
          <w:i/>
          <w:iCs/>
        </w:rPr>
        <w:t xml:space="preserve"> </w:t>
      </w:r>
      <w:r w:rsidRPr="005B6ECC">
        <w:t>Полное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2F6EB43E" w14:textId="77777777" w:rsidR="008F22B1" w:rsidRPr="005B6ECC" w:rsidRDefault="008F22B1" w:rsidP="008F22B1">
      <w:pPr>
        <w:spacing w:before="0" w:after="0"/>
        <w:jc w:val="both"/>
      </w:pPr>
      <w:r w:rsidRPr="005B6ECC">
        <w:t>Сокращенное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45056944" w14:textId="58FB53AB" w:rsidR="008F22B1" w:rsidRPr="00B37E7F" w:rsidRDefault="008F22B1" w:rsidP="008F22B1">
      <w:pPr>
        <w:spacing w:before="0" w:after="0"/>
        <w:jc w:val="both"/>
        <w:rPr>
          <w:i/>
        </w:rPr>
      </w:pPr>
      <w:r w:rsidRPr="005B6ECC">
        <w:t xml:space="preserve">Место нахождения: </w:t>
      </w:r>
      <w:r w:rsidRPr="00B37E7F">
        <w:t xml:space="preserve"> </w:t>
      </w:r>
      <w:r w:rsidRPr="00B37E7F">
        <w:rPr>
          <w:b/>
          <w:i/>
        </w:rPr>
        <w:t>2</w:t>
      </w:r>
      <w:r w:rsidR="007D609A">
        <w:rPr>
          <w:b/>
          <w:i/>
        </w:rPr>
        <w:t xml:space="preserve"> </w:t>
      </w:r>
      <w:r w:rsidRPr="00B37E7F">
        <w:rPr>
          <w:b/>
          <w:i/>
        </w:rPr>
        <w:t xml:space="preserve">ой этаж, </w:t>
      </w:r>
      <w:proofErr w:type="spellStart"/>
      <w:r w:rsidRPr="00B37E7F">
        <w:rPr>
          <w:b/>
          <w:i/>
        </w:rPr>
        <w:t>Хамболдт</w:t>
      </w:r>
      <w:proofErr w:type="spellEnd"/>
      <w:r w:rsidRPr="00B37E7F">
        <w:rPr>
          <w:b/>
          <w:i/>
        </w:rPr>
        <w:t xml:space="preserve"> Тауэр, </w:t>
      </w:r>
      <w:proofErr w:type="spellStart"/>
      <w:proofErr w:type="gramStart"/>
      <w:r w:rsidRPr="00B37E7F">
        <w:rPr>
          <w:b/>
          <w:i/>
        </w:rPr>
        <w:t>Ист</w:t>
      </w:r>
      <w:proofErr w:type="spellEnd"/>
      <w:proofErr w:type="gramEnd"/>
      <w:r w:rsidRPr="00B37E7F">
        <w:rPr>
          <w:b/>
          <w:i/>
        </w:rPr>
        <w:t xml:space="preserve"> 53 Стрит, </w:t>
      </w:r>
      <w:proofErr w:type="spellStart"/>
      <w:r w:rsidRPr="00B37E7F">
        <w:rPr>
          <w:b/>
          <w:i/>
        </w:rPr>
        <w:t>Марбелья</w:t>
      </w:r>
      <w:proofErr w:type="spellEnd"/>
      <w:r w:rsidRPr="00B37E7F">
        <w:rPr>
          <w:b/>
          <w:i/>
        </w:rPr>
        <w:t>, Панама, Республика Панама;</w:t>
      </w:r>
    </w:p>
    <w:p w14:paraId="7BA43F20" w14:textId="77777777" w:rsidR="008F22B1" w:rsidRPr="00B37E7F" w:rsidRDefault="008F22B1" w:rsidP="008F22B1">
      <w:pPr>
        <w:rPr>
          <w:b/>
          <w:bCs/>
          <w:i/>
          <w:iCs/>
        </w:rPr>
      </w:pPr>
      <w:proofErr w:type="gramStart"/>
      <w:r w:rsidRPr="009A0253">
        <w:rPr>
          <w:bCs/>
          <w:iCs/>
        </w:rPr>
        <w:t>основание, в силу которого лицо, контролирующее участника (акционера) эмитента, осуществляет такой контроль</w:t>
      </w:r>
      <w:r w:rsidRPr="00B37E7F">
        <w:rPr>
          <w:b/>
          <w:bCs/>
          <w:i/>
          <w:iCs/>
        </w:rPr>
        <w:t>: участие в юридическом лице, являющемся участником (акционером) эмитента,</w:t>
      </w:r>
      <w:proofErr w:type="gramEnd"/>
    </w:p>
    <w:p w14:paraId="67169E44" w14:textId="77777777" w:rsidR="008F22B1" w:rsidRPr="00B37E7F" w:rsidRDefault="008F22B1" w:rsidP="008F22B1">
      <w:pPr>
        <w:rPr>
          <w:b/>
          <w:bCs/>
          <w:i/>
          <w:iCs/>
        </w:rPr>
      </w:pPr>
      <w:r w:rsidRPr="009A0253">
        <w:rPr>
          <w:bCs/>
          <w:iCs/>
        </w:rPr>
        <w:t>признак осуществления лицом, контролирующим участника (акционера) эмитента, такого контроля</w:t>
      </w:r>
      <w:r w:rsidRPr="00B37E7F">
        <w:rPr>
          <w:b/>
          <w:bCs/>
          <w:i/>
          <w:iCs/>
        </w:rPr>
        <w:t xml:space="preserve">: право распоряжаться более 50 процентами голосов в высшем органе управления юридического лица, являющегося </w:t>
      </w:r>
      <w:r w:rsidRPr="00B37E7F">
        <w:rPr>
          <w:b/>
          <w:bCs/>
          <w:i/>
          <w:iCs/>
        </w:rPr>
        <w:lastRenderedPageBreak/>
        <w:t>участником (акционером) эмитента;</w:t>
      </w:r>
    </w:p>
    <w:p w14:paraId="69C28944" w14:textId="77777777" w:rsidR="008F22B1" w:rsidRPr="009A0253" w:rsidRDefault="008F22B1" w:rsidP="008F22B1">
      <w:pPr>
        <w:rPr>
          <w:b/>
          <w:bCs/>
          <w:i/>
          <w:iCs/>
        </w:rPr>
      </w:pPr>
      <w:r w:rsidRPr="009A0253">
        <w:rPr>
          <w:bCs/>
          <w:iCs/>
        </w:rPr>
        <w:t>иные сведения, указываемые эмитентом по собственному усмотрению</w:t>
      </w:r>
      <w:r w:rsidRPr="009A0253">
        <w:rPr>
          <w:b/>
          <w:bCs/>
          <w:i/>
          <w:iCs/>
        </w:rPr>
        <w:t>: нет.</w:t>
      </w:r>
    </w:p>
    <w:p w14:paraId="6718EB7D" w14:textId="77777777" w:rsidR="008F22B1" w:rsidRPr="005B6ECC" w:rsidRDefault="008F22B1" w:rsidP="008F22B1">
      <w:pPr>
        <w:rPr>
          <w:b/>
          <w:bCs/>
          <w:i/>
          <w:iCs/>
        </w:rPr>
      </w:pPr>
      <w:r>
        <w:rPr>
          <w:b/>
          <w:bCs/>
          <w:i/>
          <w:iCs/>
        </w:rPr>
        <w:t>5</w:t>
      </w:r>
      <w:r w:rsidRPr="005B6ECC">
        <w:rPr>
          <w:b/>
          <w:bCs/>
          <w:i/>
          <w:iCs/>
        </w:rPr>
        <w:t>.</w:t>
      </w:r>
      <w:r>
        <w:rPr>
          <w:b/>
          <w:bCs/>
          <w:i/>
          <w:iCs/>
        </w:rPr>
        <w:t>2</w:t>
      </w:r>
      <w:r w:rsidRPr="005B6ECC">
        <w:rPr>
          <w:b/>
          <w:bCs/>
          <w:i/>
          <w:iCs/>
        </w:rPr>
        <w:t>.</w:t>
      </w:r>
      <w:r>
        <w:rPr>
          <w:b/>
          <w:bCs/>
          <w:i/>
          <w:iCs/>
        </w:rPr>
        <w:t xml:space="preserve"> </w:t>
      </w:r>
      <w:proofErr w:type="spellStart"/>
      <w:r>
        <w:rPr>
          <w:b/>
          <w:bCs/>
          <w:i/>
          <w:iCs/>
        </w:rPr>
        <w:t>Рацкевич</w:t>
      </w:r>
      <w:proofErr w:type="spellEnd"/>
      <w:r>
        <w:rPr>
          <w:b/>
          <w:bCs/>
          <w:i/>
          <w:iCs/>
        </w:rPr>
        <w:t xml:space="preserve"> Александр</w:t>
      </w:r>
    </w:p>
    <w:p w14:paraId="420F08EE" w14:textId="77777777" w:rsidR="008F22B1" w:rsidRPr="005B6ECC" w:rsidRDefault="008F22B1" w:rsidP="008F22B1">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B37E7F">
        <w:rPr>
          <w:b/>
          <w:bCs/>
          <w:i/>
          <w:iCs/>
        </w:rPr>
        <w:t xml:space="preserve">косвенный </w:t>
      </w:r>
      <w:r w:rsidRPr="005B6ECC">
        <w:rPr>
          <w:b/>
          <w:bCs/>
          <w:i/>
          <w:iCs/>
        </w:rPr>
        <w:t>контроль,</w:t>
      </w:r>
    </w:p>
    <w:p w14:paraId="55D6693A" w14:textId="77777777" w:rsidR="008F22B1" w:rsidRPr="009A0253" w:rsidRDefault="008F22B1" w:rsidP="008F22B1">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9A0253">
        <w:rPr>
          <w:b/>
          <w:bCs/>
          <w:i/>
          <w:iCs/>
        </w:rPr>
        <w:t>участие в юридическом лице, являющемся участником (акционером) эмитента,</w:t>
      </w:r>
      <w:proofErr w:type="gramEnd"/>
    </w:p>
    <w:p w14:paraId="1D8FBCF3" w14:textId="77777777" w:rsidR="008F22B1" w:rsidRPr="005B6ECC" w:rsidRDefault="008F22B1" w:rsidP="008F22B1">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2E5078D1" w14:textId="3DC78F58" w:rsidR="008F22B1" w:rsidRPr="009A0253" w:rsidRDefault="008F22B1" w:rsidP="008F22B1">
      <w:pPr>
        <w:spacing w:before="0" w:after="0"/>
        <w:jc w:val="both"/>
        <w:rPr>
          <w:b/>
          <w:bCs/>
          <w:i/>
          <w:iCs/>
        </w:rPr>
      </w:pPr>
      <w:proofErr w:type="gramStart"/>
      <w:r>
        <w:rPr>
          <w:bCs/>
          <w:iCs/>
        </w:rPr>
        <w:t>п</w:t>
      </w:r>
      <w:r w:rsidRPr="009A0253">
        <w:rPr>
          <w:bCs/>
          <w:iCs/>
        </w:rPr>
        <w:t xml:space="preserve">оследовательно все подконтрольные лицу, контролирующему участника (акционера) эмитента, организации </w:t>
      </w:r>
      <w:r w:rsidR="001455B8">
        <w:rPr>
          <w:bCs/>
          <w:iCs/>
        </w:rPr>
        <w:t>6</w:t>
      </w:r>
      <w:r w:rsidRPr="009A0253">
        <w:rPr>
          <w:bCs/>
          <w:iCs/>
        </w:rPr>
        <w:t>(цепочка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proofErr w:type="gramEnd"/>
      <w:r w:rsidRPr="009A0253">
        <w:rPr>
          <w:bCs/>
          <w:iCs/>
        </w:rPr>
        <w:t xml:space="preserve">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9A0253">
        <w:t xml:space="preserve"> </w:t>
      </w:r>
      <w:proofErr w:type="spellStart"/>
      <w:r w:rsidRPr="009A0253">
        <w:rPr>
          <w:b/>
          <w:bCs/>
          <w:i/>
          <w:iCs/>
        </w:rPr>
        <w:t>Рацкевич</w:t>
      </w:r>
      <w:proofErr w:type="spellEnd"/>
      <w:r w:rsidRPr="009A0253">
        <w:rPr>
          <w:b/>
          <w:bCs/>
          <w:i/>
          <w:iCs/>
        </w:rPr>
        <w:t xml:space="preserve"> Александр контролирует Компанию «</w:t>
      </w:r>
      <w:proofErr w:type="spellStart"/>
      <w:r w:rsidRPr="009A0253">
        <w:rPr>
          <w:b/>
          <w:bCs/>
          <w:i/>
          <w:iCs/>
        </w:rPr>
        <w:t>Юнифокс</w:t>
      </w:r>
      <w:proofErr w:type="spellEnd"/>
      <w:r w:rsidRPr="009A0253">
        <w:rPr>
          <w:b/>
          <w:bCs/>
          <w:i/>
          <w:iCs/>
        </w:rPr>
        <w:t xml:space="preserve"> С.А.» (2ой этаж, </w:t>
      </w:r>
      <w:proofErr w:type="spellStart"/>
      <w:r w:rsidRPr="009A0253">
        <w:rPr>
          <w:b/>
          <w:bCs/>
          <w:i/>
          <w:iCs/>
        </w:rPr>
        <w:t>Хамболдт</w:t>
      </w:r>
      <w:proofErr w:type="spellEnd"/>
      <w:r w:rsidRPr="009A0253">
        <w:rPr>
          <w:b/>
          <w:bCs/>
          <w:i/>
          <w:iCs/>
        </w:rPr>
        <w:t xml:space="preserve"> Тауэр, </w:t>
      </w:r>
      <w:proofErr w:type="spellStart"/>
      <w:r w:rsidRPr="009A0253">
        <w:rPr>
          <w:b/>
          <w:bCs/>
          <w:i/>
          <w:iCs/>
        </w:rPr>
        <w:t>Ист</w:t>
      </w:r>
      <w:proofErr w:type="spellEnd"/>
      <w:r w:rsidRPr="009A0253">
        <w:rPr>
          <w:b/>
          <w:bCs/>
          <w:i/>
          <w:iCs/>
        </w:rPr>
        <w:t xml:space="preserve"> 53 Стрит, </w:t>
      </w:r>
      <w:proofErr w:type="spellStart"/>
      <w:r w:rsidRPr="009A0253">
        <w:rPr>
          <w:b/>
          <w:bCs/>
          <w:i/>
          <w:iCs/>
        </w:rPr>
        <w:t>Марбелья</w:t>
      </w:r>
      <w:proofErr w:type="spellEnd"/>
      <w:r w:rsidRPr="009A0253">
        <w:rPr>
          <w:b/>
          <w:bCs/>
          <w:i/>
          <w:iCs/>
        </w:rPr>
        <w:t xml:space="preserve">, Панама, Республика Панама), которая контролирует общество с ограниченной ответственностью «Одна команда навсегда!» (место нахождения: 119019, </w:t>
      </w:r>
      <w:proofErr w:type="spellStart"/>
      <w:r w:rsidRPr="009A0253">
        <w:rPr>
          <w:b/>
          <w:bCs/>
          <w:i/>
          <w:iCs/>
        </w:rPr>
        <w:t>г</w:t>
      </w:r>
      <w:proofErr w:type="gramStart"/>
      <w:r w:rsidRPr="009A0253">
        <w:rPr>
          <w:b/>
          <w:bCs/>
          <w:i/>
          <w:iCs/>
        </w:rPr>
        <w:t>.М</w:t>
      </w:r>
      <w:proofErr w:type="gramEnd"/>
      <w:r w:rsidRPr="009A0253">
        <w:rPr>
          <w:b/>
          <w:bCs/>
          <w:i/>
          <w:iCs/>
        </w:rPr>
        <w:t>осква</w:t>
      </w:r>
      <w:proofErr w:type="spellEnd"/>
      <w:r w:rsidRPr="009A0253">
        <w:rPr>
          <w:b/>
          <w:bCs/>
          <w:i/>
          <w:iCs/>
        </w:rPr>
        <w:t xml:space="preserve">, Большой </w:t>
      </w:r>
      <w:proofErr w:type="spellStart"/>
      <w:r w:rsidRPr="009A0253">
        <w:rPr>
          <w:b/>
          <w:bCs/>
          <w:i/>
          <w:iCs/>
        </w:rPr>
        <w:t>Афанасьевский</w:t>
      </w:r>
      <w:proofErr w:type="spellEnd"/>
      <w:r w:rsidRPr="009A0253">
        <w:rPr>
          <w:b/>
          <w:bCs/>
          <w:i/>
          <w:iCs/>
        </w:rPr>
        <w:t xml:space="preserve"> переулок, д.8, стр.3, ИНН 7</w:t>
      </w:r>
      <w:r w:rsidR="001233E7">
        <w:rPr>
          <w:b/>
          <w:bCs/>
          <w:i/>
          <w:iCs/>
        </w:rPr>
        <w:t>704307305, ОГРН: 1157746159295)</w:t>
      </w:r>
      <w:r w:rsidRPr="009A0253">
        <w:rPr>
          <w:b/>
          <w:bCs/>
          <w:i/>
          <w:iCs/>
        </w:rPr>
        <w:t>.</w:t>
      </w:r>
    </w:p>
    <w:p w14:paraId="5253366E" w14:textId="77777777" w:rsidR="008F22B1" w:rsidRPr="003C0EE7" w:rsidRDefault="008F22B1" w:rsidP="008F22B1">
      <w:pPr>
        <w:spacing w:before="0" w:after="0"/>
        <w:jc w:val="both"/>
      </w:pPr>
    </w:p>
    <w:p w14:paraId="2F70656F" w14:textId="77777777" w:rsidR="008F22B1" w:rsidRDefault="008F22B1" w:rsidP="008F22B1">
      <w:pPr>
        <w:spacing w:before="0" w:after="0"/>
        <w:jc w:val="both"/>
      </w:pPr>
      <w:r>
        <w:t>Акции эмитента, составляющие более 5 % его уставного капитала (более 5 % обыкновенных акций) зарегистрированы в реестре на имя номинального держателя акций:</w:t>
      </w:r>
    </w:p>
    <w:p w14:paraId="05F020E1" w14:textId="77777777" w:rsidR="008F22B1" w:rsidRPr="003C0EE7" w:rsidRDefault="008F22B1" w:rsidP="008F22B1">
      <w:pPr>
        <w:spacing w:before="0" w:after="0"/>
        <w:jc w:val="both"/>
      </w:pPr>
      <w:r>
        <w:t>п</w:t>
      </w:r>
      <w:r w:rsidRPr="003C0EE7">
        <w:t>олное фирменное наименование:</w:t>
      </w:r>
      <w:r w:rsidRPr="003C0EE7">
        <w:rPr>
          <w:b/>
          <w:bCs/>
          <w:i/>
          <w:iCs/>
        </w:rPr>
        <w:t xml:space="preserve"> Небанковская кредитная организация акционерное общество «Национальный расчетный депозитарий»</w:t>
      </w:r>
      <w:r>
        <w:rPr>
          <w:b/>
          <w:bCs/>
          <w:i/>
          <w:iCs/>
        </w:rPr>
        <w:t>;</w:t>
      </w:r>
    </w:p>
    <w:p w14:paraId="682A0B23" w14:textId="77777777" w:rsidR="008F22B1" w:rsidRPr="003C0EE7" w:rsidRDefault="008F22B1" w:rsidP="008F22B1">
      <w:pPr>
        <w:spacing w:before="0" w:after="0"/>
        <w:jc w:val="both"/>
      </w:pPr>
      <w:r w:rsidRPr="003C0EE7">
        <w:t>Сокращенное фирменное наименование:</w:t>
      </w:r>
      <w:r w:rsidRPr="003C0EE7">
        <w:rPr>
          <w:b/>
          <w:bCs/>
          <w:i/>
          <w:iCs/>
        </w:rPr>
        <w:t xml:space="preserve"> НКО АО НРД</w:t>
      </w:r>
    </w:p>
    <w:p w14:paraId="2FFA2EC8" w14:textId="77777777" w:rsidR="008F22B1" w:rsidRPr="003C0EE7" w:rsidRDefault="008F22B1" w:rsidP="008F22B1">
      <w:pPr>
        <w:spacing w:before="0" w:after="0"/>
        <w:jc w:val="both"/>
        <w:rPr>
          <w:b/>
          <w:bCs/>
          <w:i/>
          <w:iCs/>
        </w:rPr>
      </w:pPr>
      <w:r w:rsidRPr="003C0EE7">
        <w:t xml:space="preserve">Место нахождения: </w:t>
      </w:r>
      <w:r w:rsidRPr="003C0EE7">
        <w:rPr>
          <w:b/>
          <w:bCs/>
          <w:i/>
          <w:iCs/>
        </w:rPr>
        <w:t>105066, г. Москва, ул. Спартаковская, дом 12</w:t>
      </w:r>
    </w:p>
    <w:p w14:paraId="2BE18C2B" w14:textId="77777777" w:rsidR="008F22B1" w:rsidRPr="003C0EE7" w:rsidRDefault="008F22B1" w:rsidP="008F22B1">
      <w:pPr>
        <w:spacing w:before="0" w:after="0"/>
        <w:jc w:val="both"/>
      </w:pPr>
      <w:r w:rsidRPr="003C0EE7">
        <w:t>ИНН:</w:t>
      </w:r>
      <w:r w:rsidRPr="003C0EE7">
        <w:rPr>
          <w:b/>
          <w:bCs/>
          <w:i/>
          <w:iCs/>
        </w:rPr>
        <w:t xml:space="preserve"> 7702165310</w:t>
      </w:r>
    </w:p>
    <w:p w14:paraId="06CB1B7A" w14:textId="77777777" w:rsidR="008F22B1" w:rsidRPr="003C0EE7" w:rsidRDefault="008F22B1" w:rsidP="008F22B1">
      <w:pPr>
        <w:spacing w:before="0" w:after="0"/>
        <w:jc w:val="both"/>
      </w:pPr>
      <w:r w:rsidRPr="003C0EE7">
        <w:t>ОГРН:</w:t>
      </w:r>
      <w:r w:rsidRPr="003C0EE7">
        <w:rPr>
          <w:b/>
          <w:bCs/>
          <w:i/>
          <w:iCs/>
        </w:rPr>
        <w:t xml:space="preserve"> 1027739132563</w:t>
      </w:r>
    </w:p>
    <w:p w14:paraId="38E9C03B" w14:textId="77777777" w:rsidR="008F22B1" w:rsidRPr="003C0EE7" w:rsidRDefault="008F22B1" w:rsidP="008F22B1">
      <w:pPr>
        <w:spacing w:before="0" w:after="0"/>
        <w:jc w:val="both"/>
      </w:pPr>
      <w:r w:rsidRPr="003C0EE7">
        <w:t>Телефон:</w:t>
      </w:r>
      <w:r w:rsidRPr="003C0EE7">
        <w:rPr>
          <w:b/>
          <w:bCs/>
          <w:i/>
          <w:iCs/>
        </w:rPr>
        <w:t xml:space="preserve"> (495) 234-48-27</w:t>
      </w:r>
    </w:p>
    <w:p w14:paraId="7A807803" w14:textId="77777777" w:rsidR="008F22B1" w:rsidRPr="003C0EE7" w:rsidRDefault="008F22B1" w:rsidP="008F22B1">
      <w:pPr>
        <w:spacing w:before="0" w:after="0"/>
        <w:jc w:val="both"/>
      </w:pPr>
      <w:r w:rsidRPr="003C0EE7">
        <w:t>Факс:</w:t>
      </w:r>
      <w:r w:rsidRPr="003C0EE7">
        <w:rPr>
          <w:b/>
          <w:bCs/>
          <w:i/>
          <w:iCs/>
        </w:rPr>
        <w:t xml:space="preserve"> (495) 956-0938</w:t>
      </w:r>
    </w:p>
    <w:p w14:paraId="2D891077" w14:textId="77777777" w:rsidR="008F22B1" w:rsidRPr="003C0EE7" w:rsidRDefault="008F22B1" w:rsidP="008F22B1">
      <w:pPr>
        <w:spacing w:before="0" w:after="0"/>
        <w:jc w:val="both"/>
      </w:pPr>
      <w:r w:rsidRPr="003C0EE7">
        <w:t>Адрес электронной почты:</w:t>
      </w:r>
      <w:r w:rsidRPr="003C0EE7">
        <w:rPr>
          <w:b/>
          <w:bCs/>
          <w:i/>
          <w:iCs/>
        </w:rPr>
        <w:t xml:space="preserve"> reginfo@nsd.ru</w:t>
      </w:r>
    </w:p>
    <w:p w14:paraId="7E4964FE" w14:textId="77777777" w:rsidR="008F22B1" w:rsidRPr="003C0EE7" w:rsidRDefault="008F22B1" w:rsidP="008F22B1">
      <w:pPr>
        <w:spacing w:before="0" w:after="0"/>
        <w:jc w:val="both"/>
      </w:pPr>
      <w:r w:rsidRPr="003C0EE7">
        <w:t>Сведения о лицензии профессионального участника рынка ценных бумаг:</w:t>
      </w:r>
    </w:p>
    <w:p w14:paraId="60B45437" w14:textId="77777777" w:rsidR="008F22B1" w:rsidRPr="003C0EE7" w:rsidRDefault="008F22B1" w:rsidP="008F22B1">
      <w:pPr>
        <w:spacing w:before="0" w:after="0"/>
        <w:jc w:val="both"/>
      </w:pPr>
      <w:r w:rsidRPr="003C0EE7">
        <w:t>Номер:</w:t>
      </w:r>
      <w:r w:rsidRPr="003C0EE7">
        <w:rPr>
          <w:b/>
          <w:bCs/>
          <w:i/>
          <w:iCs/>
        </w:rPr>
        <w:t xml:space="preserve"> 177-12042-000100</w:t>
      </w:r>
    </w:p>
    <w:p w14:paraId="010FAA0F" w14:textId="77777777" w:rsidR="008F22B1" w:rsidRPr="003C0EE7" w:rsidRDefault="008F22B1" w:rsidP="008F22B1">
      <w:pPr>
        <w:spacing w:before="0" w:after="0"/>
        <w:jc w:val="both"/>
      </w:pPr>
      <w:r w:rsidRPr="003C0EE7">
        <w:t>Дата выдачи:</w:t>
      </w:r>
      <w:r w:rsidRPr="003C0EE7">
        <w:rPr>
          <w:b/>
          <w:bCs/>
          <w:i/>
          <w:iCs/>
        </w:rPr>
        <w:t xml:space="preserve"> 19.02.2009</w:t>
      </w:r>
    </w:p>
    <w:p w14:paraId="50FBC063" w14:textId="77777777" w:rsidR="008F22B1" w:rsidRPr="003C0EE7" w:rsidRDefault="008F22B1" w:rsidP="008F22B1">
      <w:pPr>
        <w:spacing w:before="0" w:after="0"/>
        <w:jc w:val="both"/>
      </w:pPr>
      <w:r w:rsidRPr="003C0EE7">
        <w:t>Дата окончания действия:</w:t>
      </w:r>
      <w:r>
        <w:t xml:space="preserve"> </w:t>
      </w:r>
      <w:r w:rsidRPr="003C0EE7">
        <w:rPr>
          <w:b/>
          <w:bCs/>
          <w:i/>
          <w:iCs/>
        </w:rPr>
        <w:t>Бессрочная</w:t>
      </w:r>
    </w:p>
    <w:p w14:paraId="651085FB" w14:textId="77777777" w:rsidR="008F22B1" w:rsidRPr="003C0EE7" w:rsidRDefault="008F22B1" w:rsidP="008F22B1">
      <w:pPr>
        <w:spacing w:before="0" w:after="0"/>
        <w:jc w:val="both"/>
      </w:pPr>
      <w:r w:rsidRPr="003C0EE7">
        <w:t>Наименование органа, выдавшего лицензию:</w:t>
      </w:r>
      <w:r w:rsidRPr="003C0EE7">
        <w:rPr>
          <w:b/>
          <w:bCs/>
          <w:i/>
          <w:iCs/>
        </w:rPr>
        <w:t xml:space="preserve"> ФСФР России</w:t>
      </w:r>
    </w:p>
    <w:p w14:paraId="45F0E8B1" w14:textId="13FF1F14" w:rsidR="008F22B1" w:rsidRPr="007D609A" w:rsidRDefault="008F22B1" w:rsidP="008F22B1">
      <w:pPr>
        <w:spacing w:before="0" w:after="0"/>
        <w:jc w:val="both"/>
        <w:rPr>
          <w:b/>
          <w:bCs/>
          <w:i/>
          <w:iCs/>
        </w:rPr>
      </w:pPr>
      <w:r w:rsidRPr="0060162B">
        <w:t xml:space="preserve">Количество обыкновенных акций эмитента, зарегистрированных в реестре акционеров эмитента на имя </w:t>
      </w:r>
      <w:r w:rsidRPr="00602FD2">
        <w:t>номинального держателя:</w:t>
      </w:r>
      <w:r w:rsidRPr="00602FD2">
        <w:rPr>
          <w:b/>
          <w:bCs/>
          <w:i/>
          <w:iCs/>
        </w:rPr>
        <w:t xml:space="preserve"> 8 </w:t>
      </w:r>
      <w:r w:rsidR="00602FD2" w:rsidRPr="00602FD2">
        <w:rPr>
          <w:b/>
          <w:bCs/>
          <w:i/>
          <w:iCs/>
        </w:rPr>
        <w:t>770</w:t>
      </w:r>
      <w:r w:rsidRPr="00602FD2">
        <w:rPr>
          <w:b/>
          <w:bCs/>
          <w:i/>
          <w:iCs/>
        </w:rPr>
        <w:t> </w:t>
      </w:r>
      <w:r w:rsidR="00602FD2" w:rsidRPr="00602FD2">
        <w:rPr>
          <w:b/>
          <w:bCs/>
          <w:i/>
          <w:iCs/>
        </w:rPr>
        <w:t>13</w:t>
      </w:r>
      <w:r w:rsidR="007D609A" w:rsidRPr="00602FD2">
        <w:rPr>
          <w:b/>
          <w:bCs/>
          <w:i/>
          <w:iCs/>
        </w:rPr>
        <w:t>3</w:t>
      </w:r>
      <w:r w:rsidRPr="00602FD2">
        <w:rPr>
          <w:b/>
          <w:bCs/>
          <w:i/>
          <w:iCs/>
        </w:rPr>
        <w:t xml:space="preserve"> шт.</w:t>
      </w:r>
    </w:p>
    <w:p w14:paraId="373EDFCE" w14:textId="5E495250" w:rsidR="00D4597E" w:rsidRPr="0060162B" w:rsidRDefault="008F22B1" w:rsidP="003C0EE7">
      <w:pPr>
        <w:spacing w:before="0" w:after="0"/>
        <w:jc w:val="both"/>
        <w:rPr>
          <w:sz w:val="22"/>
          <w:szCs w:val="22"/>
        </w:rPr>
      </w:pPr>
      <w:r w:rsidRPr="007D609A">
        <w:t>Количество привилегированных акций эмитента, зарегистрированных в реестре акционеров эмитента на имя номинального держателя:</w:t>
      </w:r>
      <w:r w:rsidRPr="007D609A">
        <w:rPr>
          <w:b/>
          <w:bCs/>
          <w:i/>
          <w:iCs/>
        </w:rPr>
        <w:t xml:space="preserve"> у эмитента нет привилегированных акций</w:t>
      </w:r>
      <w:r w:rsidR="00EE2A9D" w:rsidRPr="007D609A">
        <w:rPr>
          <w:b/>
          <w:bCs/>
          <w:i/>
          <w:iCs/>
        </w:rPr>
        <w:t>.</w:t>
      </w:r>
    </w:p>
    <w:p w14:paraId="021CC50C" w14:textId="77777777" w:rsidR="00E779A3" w:rsidRDefault="00E779A3">
      <w:pPr>
        <w:pStyle w:val="2"/>
      </w:pPr>
      <w:bookmarkStart w:id="123" w:name="_Toc482629214"/>
      <w:bookmarkStart w:id="124" w:name="_Toc32594780"/>
      <w:r w:rsidRPr="0060162B">
        <w:t>6.3. Сведения о доле участия государства или муниципального образования</w:t>
      </w:r>
      <w:r>
        <w:t xml:space="preserve"> в уставном капитале эмитента, наличии специального права ('золотой акции')</w:t>
      </w:r>
      <w:bookmarkEnd w:id="123"/>
      <w:bookmarkEnd w:id="124"/>
    </w:p>
    <w:p w14:paraId="24BFFD5B" w14:textId="77777777" w:rsidR="00E779A3" w:rsidRDefault="00E779A3" w:rsidP="000337F8">
      <w:pPr>
        <w:pStyle w:val="SubHeading"/>
        <w:spacing w:before="0" w:after="0"/>
        <w:ind w:left="200"/>
        <w:jc w:val="both"/>
      </w:pPr>
      <w:r>
        <w:t>Сведения об управляющих государственными, муниципальными пакетами акций</w:t>
      </w:r>
    </w:p>
    <w:p w14:paraId="7467550A" w14:textId="77777777" w:rsidR="00E779A3" w:rsidRDefault="00E779A3" w:rsidP="000337F8">
      <w:pPr>
        <w:spacing w:before="0" w:after="0"/>
        <w:ind w:left="400"/>
        <w:jc w:val="both"/>
      </w:pPr>
      <w:r>
        <w:rPr>
          <w:rStyle w:val="Subst"/>
          <w:bCs/>
          <w:iCs/>
        </w:rPr>
        <w:t>Указанных лиц нет</w:t>
      </w:r>
    </w:p>
    <w:p w14:paraId="3B364E54" w14:textId="77777777" w:rsidR="00E779A3" w:rsidRDefault="00E779A3" w:rsidP="000337F8">
      <w:pPr>
        <w:pStyle w:val="SubHeading"/>
        <w:spacing w:before="0" w:after="0"/>
        <w:ind w:left="200"/>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2D67C35C" w14:textId="77777777" w:rsidR="00E779A3" w:rsidRDefault="00E779A3" w:rsidP="000337F8">
      <w:pPr>
        <w:spacing w:before="0" w:after="0"/>
        <w:ind w:left="400"/>
        <w:jc w:val="both"/>
      </w:pPr>
      <w:r>
        <w:rPr>
          <w:rStyle w:val="Subst"/>
          <w:bCs/>
          <w:iCs/>
        </w:rPr>
        <w:t>Указанных лиц нет</w:t>
      </w:r>
    </w:p>
    <w:p w14:paraId="00BE67E8" w14:textId="77777777" w:rsidR="00E779A3" w:rsidRDefault="00E779A3" w:rsidP="000337F8">
      <w:pPr>
        <w:pStyle w:val="SubHeading"/>
        <w:spacing w:before="0" w:after="0"/>
        <w:ind w:left="200"/>
        <w:jc w:val="both"/>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23A4EDB3" w14:textId="77777777" w:rsidR="00E779A3" w:rsidRDefault="00E779A3" w:rsidP="000337F8">
      <w:pPr>
        <w:spacing w:before="0" w:after="0"/>
        <w:ind w:left="400"/>
        <w:jc w:val="both"/>
      </w:pPr>
      <w:r>
        <w:rPr>
          <w:rStyle w:val="Subst"/>
          <w:bCs/>
          <w:iCs/>
        </w:rPr>
        <w:t>Указанное право не предусмотрено</w:t>
      </w:r>
    </w:p>
    <w:p w14:paraId="093FAB46" w14:textId="77777777" w:rsidR="00E779A3" w:rsidRDefault="00E779A3" w:rsidP="000337F8">
      <w:pPr>
        <w:pStyle w:val="2"/>
        <w:jc w:val="both"/>
      </w:pPr>
      <w:bookmarkStart w:id="125" w:name="_Toc482629215"/>
      <w:bookmarkStart w:id="126" w:name="_Toc32594781"/>
      <w:r>
        <w:t>6.4. Сведения об ограничениях на участие в уставном капитале эмитента</w:t>
      </w:r>
      <w:bookmarkEnd w:id="125"/>
      <w:bookmarkEnd w:id="126"/>
    </w:p>
    <w:p w14:paraId="6A9A40BB" w14:textId="77777777" w:rsidR="00E779A3" w:rsidRDefault="00E779A3">
      <w:pPr>
        <w:ind w:left="200"/>
      </w:pPr>
      <w:r>
        <w:rPr>
          <w:rStyle w:val="Subst"/>
          <w:bCs/>
          <w:iCs/>
        </w:rPr>
        <w:t>Ограничений на участие в уставном капитале эмитента нет</w:t>
      </w:r>
    </w:p>
    <w:p w14:paraId="3AB23324" w14:textId="77777777" w:rsidR="00E779A3" w:rsidRPr="00667D07" w:rsidRDefault="00E779A3">
      <w:pPr>
        <w:pStyle w:val="2"/>
      </w:pPr>
      <w:bookmarkStart w:id="127" w:name="_Toc482629216"/>
      <w:bookmarkStart w:id="128" w:name="_Toc32594782"/>
      <w:r w:rsidRPr="007D609A">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127"/>
      <w:bookmarkEnd w:id="128"/>
    </w:p>
    <w:p w14:paraId="6160CF35" w14:textId="77777777" w:rsidR="00D4597E" w:rsidRPr="00667D07" w:rsidRDefault="00D4597E" w:rsidP="00667D07">
      <w:pPr>
        <w:jc w:val="both"/>
        <w:rPr>
          <w:b/>
          <w:bCs/>
          <w:i/>
          <w:iCs/>
        </w:rPr>
      </w:pPr>
      <w:proofErr w:type="gramStart"/>
      <w:r w:rsidRPr="00667D07">
        <w:t xml:space="preserve">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w:t>
      </w:r>
      <w:r w:rsidRPr="00667D07">
        <w:lastRenderedPageBreak/>
        <w:t>собрании акционеров (участников) эмитента, проведенном за последний завершенный отчетный год, предшествующий дате окончания отчетного квартала, а также за период с даты</w:t>
      </w:r>
      <w:proofErr w:type="gramEnd"/>
      <w:r w:rsidRPr="00667D07">
        <w:t xml:space="preserve"> начала текущего года и до даты окончания отчетного квартала по данным списка лиц, имевших право на участие в каждом из таких собраний</w:t>
      </w:r>
      <w:r w:rsidR="004A703A">
        <w:t>:</w:t>
      </w:r>
    </w:p>
    <w:p w14:paraId="774AAEB3" w14:textId="77777777" w:rsidR="00E73C63" w:rsidRDefault="00E73C63" w:rsidP="00E73C63"/>
    <w:p w14:paraId="61581FE2" w14:textId="77777777" w:rsidR="00E73C63" w:rsidRPr="00E73C63" w:rsidRDefault="00E73C63" w:rsidP="00E73C63">
      <w:r w:rsidRPr="00E73C63">
        <w:t>Дата составления списка лиц, имеющих право на участие в общем собрании акционеров (участников) эмитента:</w:t>
      </w:r>
      <w:r w:rsidRPr="00E73C63">
        <w:rPr>
          <w:b/>
          <w:bCs/>
          <w:i/>
          <w:iCs/>
        </w:rPr>
        <w:t xml:space="preserve"> 17.01.2018</w:t>
      </w:r>
    </w:p>
    <w:p w14:paraId="0CCC1B50"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0D40895B"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7FE231DC" w14:textId="77777777" w:rsidR="00E73C63" w:rsidRP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p>
    <w:p w14:paraId="239FC1E8" w14:textId="77777777" w:rsidR="00E73C63" w:rsidRPr="00E73C63" w:rsidRDefault="00E73C63" w:rsidP="00E73C63">
      <w:r w:rsidRPr="00E73C63">
        <w:rPr>
          <w:bCs/>
          <w:iCs/>
        </w:rPr>
        <w:t>ОГРН ИНН</w:t>
      </w:r>
      <w:r w:rsidRPr="00E73C63">
        <w:rPr>
          <w:b/>
          <w:bCs/>
          <w:i/>
          <w:iCs/>
        </w:rPr>
        <w:t xml:space="preserve"> неприменимо, </w:t>
      </w:r>
    </w:p>
    <w:p w14:paraId="42DE93DC" w14:textId="77777777" w:rsidR="00E73C63" w:rsidRPr="00E73C63" w:rsidRDefault="00E73C63" w:rsidP="00E73C63">
      <w:r w:rsidRPr="00E73C63">
        <w:t>Доля участия лица в уставном капитале эмитента:</w:t>
      </w:r>
      <w:r w:rsidRPr="00E73C63">
        <w:rPr>
          <w:b/>
          <w:bCs/>
          <w:i/>
          <w:iCs/>
        </w:rPr>
        <w:t xml:space="preserve"> 45,29%</w:t>
      </w:r>
    </w:p>
    <w:p w14:paraId="6FDB29B3" w14:textId="77777777" w:rsidR="00E73C63" w:rsidRPr="00E73C63" w:rsidRDefault="00E73C63" w:rsidP="00E73C63">
      <w:r w:rsidRPr="00E73C63">
        <w:t>Доля принадлежащих лицу обыкновенных акций эмитента:</w:t>
      </w:r>
      <w:r w:rsidRPr="00E73C63">
        <w:rPr>
          <w:b/>
          <w:bCs/>
          <w:i/>
          <w:iCs/>
        </w:rPr>
        <w:t xml:space="preserve"> 45,29%</w:t>
      </w:r>
    </w:p>
    <w:p w14:paraId="45DB9C82" w14:textId="77777777" w:rsidR="00E73C63" w:rsidRPr="00E73C63" w:rsidRDefault="00E73C63" w:rsidP="00E73C63">
      <w:pPr>
        <w:spacing w:before="0" w:after="0"/>
        <w:rPr>
          <w:b/>
          <w:bCs/>
          <w:i/>
          <w:iCs/>
        </w:rPr>
      </w:pPr>
    </w:p>
    <w:p w14:paraId="150FF109"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1F9E9687"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22016B9F"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2B8A7D8B"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7AFEFB9C" w14:textId="77777777" w:rsidR="00E73C63" w:rsidRPr="00E73C63" w:rsidRDefault="00E73C63" w:rsidP="00E73C63">
      <w:pPr>
        <w:jc w:val="both"/>
        <w:rPr>
          <w:b/>
          <w:bCs/>
          <w:i/>
          <w:iCs/>
        </w:rPr>
      </w:pPr>
      <w:r w:rsidRPr="00E73C63">
        <w:t xml:space="preserve">Доля участия лица в уставном капитале эмитента, </w:t>
      </w:r>
      <w:r w:rsidRPr="00E73C63">
        <w:rPr>
          <w:b/>
          <w:bCs/>
          <w:i/>
          <w:iCs/>
        </w:rPr>
        <w:t>%: 23,97%</w:t>
      </w:r>
    </w:p>
    <w:p w14:paraId="23077FC4" w14:textId="77777777" w:rsidR="00E73C63" w:rsidRPr="00E73C63" w:rsidRDefault="00E73C63" w:rsidP="00E73C63">
      <w:pPr>
        <w:jc w:val="both"/>
      </w:pPr>
      <w:r w:rsidRPr="00E73C63">
        <w:t>Доля принадлежащих лицу обыкновенных акций эмитента, %:</w:t>
      </w:r>
      <w:r w:rsidRPr="00E73C63">
        <w:rPr>
          <w:b/>
          <w:bCs/>
          <w:i/>
          <w:iCs/>
        </w:rPr>
        <w:t xml:space="preserve"> 23,97</w:t>
      </w:r>
    </w:p>
    <w:p w14:paraId="71BD51D9" w14:textId="77777777" w:rsidR="00E73C63" w:rsidRPr="00E73C63" w:rsidRDefault="00E73C63" w:rsidP="00E73C63">
      <w:pPr>
        <w:jc w:val="both"/>
        <w:rPr>
          <w:b/>
        </w:rPr>
      </w:pPr>
    </w:p>
    <w:p w14:paraId="06F9F543"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3E42AF61"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F4F043E"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3562767F"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1D68B3EA"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8,13%</w:t>
      </w:r>
    </w:p>
    <w:p w14:paraId="54CAE050"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8,13 %</w:t>
      </w:r>
    </w:p>
    <w:p w14:paraId="060C41C5" w14:textId="77777777" w:rsidR="00E73C63" w:rsidRPr="00E73C63" w:rsidRDefault="00E73C63" w:rsidP="00E73C63">
      <w:pPr>
        <w:jc w:val="both"/>
        <w:rPr>
          <w:b/>
        </w:rPr>
      </w:pPr>
    </w:p>
    <w:p w14:paraId="1F43DAD7"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092F2D65"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71ED3383"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33DE0ECB"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68EA524B"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0063EB34"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1442E935" w14:textId="77777777" w:rsidR="00E73C63" w:rsidRPr="00E73C63" w:rsidRDefault="00E73C63" w:rsidP="00E73C63">
      <w:pPr>
        <w:jc w:val="both"/>
        <w:rPr>
          <w:b/>
        </w:rPr>
      </w:pPr>
    </w:p>
    <w:p w14:paraId="65F95C63" w14:textId="77777777" w:rsidR="00E73C63" w:rsidRPr="00E73C63" w:rsidRDefault="00E73C63" w:rsidP="00E73C63">
      <w:pPr>
        <w:rPr>
          <w:b/>
          <w:bCs/>
          <w:i/>
          <w:iCs/>
        </w:rPr>
      </w:pPr>
      <w:r w:rsidRPr="00E73C63">
        <w:t>Дата составления списка лиц, имеющих право на участие в общем собрании акционеров (участников) эмитента:</w:t>
      </w:r>
    </w:p>
    <w:p w14:paraId="2A5A2AC6" w14:textId="77777777" w:rsidR="00E73C63" w:rsidRPr="00E73C63" w:rsidRDefault="00E73C63" w:rsidP="00E73C63">
      <w:r w:rsidRPr="00E73C63">
        <w:rPr>
          <w:b/>
          <w:bCs/>
          <w:i/>
          <w:iCs/>
        </w:rPr>
        <w:t>21.05.2018</w:t>
      </w:r>
    </w:p>
    <w:p w14:paraId="6027ADB1"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6D3F4F3E"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0CFE59A" w14:textId="77777777" w:rsidR="00E73C63" w:rsidRP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p>
    <w:p w14:paraId="32A803F6" w14:textId="77777777" w:rsidR="00E73C63" w:rsidRPr="00E73C63" w:rsidRDefault="00E73C63" w:rsidP="00E73C63">
      <w:r w:rsidRPr="00E73C63">
        <w:rPr>
          <w:bCs/>
          <w:iCs/>
        </w:rPr>
        <w:t>ОГРН, ИНН</w:t>
      </w:r>
      <w:r w:rsidRPr="00E73C63">
        <w:rPr>
          <w:b/>
          <w:bCs/>
          <w:i/>
          <w:iCs/>
        </w:rPr>
        <w:t xml:space="preserve"> неприменимо, </w:t>
      </w:r>
    </w:p>
    <w:p w14:paraId="72ACC4FD" w14:textId="77777777" w:rsidR="00E73C63" w:rsidRPr="00E73C63" w:rsidRDefault="00E73C63" w:rsidP="00E73C63">
      <w:r w:rsidRPr="00E73C63">
        <w:t>Доля участия лица в уставном капитале эмитента:</w:t>
      </w:r>
      <w:r w:rsidRPr="00E73C63">
        <w:rPr>
          <w:b/>
          <w:bCs/>
          <w:i/>
          <w:iCs/>
        </w:rPr>
        <w:t xml:space="preserve"> 45,29%</w:t>
      </w:r>
    </w:p>
    <w:p w14:paraId="690E08D5" w14:textId="77777777" w:rsidR="00E73C63" w:rsidRPr="00E73C63" w:rsidRDefault="00E73C63" w:rsidP="00E73C63">
      <w:r w:rsidRPr="00E73C63">
        <w:t>Доля принадлежащих лицу обыкновенных акций эмитента:</w:t>
      </w:r>
      <w:r w:rsidRPr="00E73C63">
        <w:rPr>
          <w:b/>
          <w:bCs/>
          <w:i/>
          <w:iCs/>
        </w:rPr>
        <w:t xml:space="preserve"> 45,29%</w:t>
      </w:r>
    </w:p>
    <w:p w14:paraId="5A75B502" w14:textId="77777777" w:rsidR="00E73C63" w:rsidRPr="00E73C63" w:rsidRDefault="00E73C63" w:rsidP="00E73C63">
      <w:pPr>
        <w:spacing w:before="0" w:after="0"/>
        <w:rPr>
          <w:b/>
          <w:bCs/>
          <w:i/>
          <w:iCs/>
        </w:rPr>
      </w:pPr>
    </w:p>
    <w:p w14:paraId="70AE0190"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E7EEA78"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45F5F2DB"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07729FAB"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53640A02" w14:textId="77777777" w:rsidR="00E73C63" w:rsidRPr="00E73C63" w:rsidRDefault="00E73C63" w:rsidP="00E73C63">
      <w:pPr>
        <w:jc w:val="both"/>
        <w:rPr>
          <w:b/>
          <w:bCs/>
          <w:i/>
          <w:iCs/>
        </w:rPr>
      </w:pPr>
      <w:r w:rsidRPr="00E73C63">
        <w:t xml:space="preserve">Доля участия лица в уставном капитале эмитента, </w:t>
      </w:r>
      <w:r w:rsidRPr="00E73C63">
        <w:rPr>
          <w:b/>
          <w:bCs/>
          <w:i/>
          <w:iCs/>
        </w:rPr>
        <w:t>%: 23,97%</w:t>
      </w:r>
    </w:p>
    <w:p w14:paraId="3FE0D2FB" w14:textId="77777777" w:rsidR="00E73C63" w:rsidRPr="00E73C63" w:rsidRDefault="00E73C63" w:rsidP="00E73C63">
      <w:pPr>
        <w:jc w:val="both"/>
      </w:pPr>
      <w:r w:rsidRPr="00E73C63">
        <w:t>Доля принадлежащих лицу обыкновенных акций эмитента, %:</w:t>
      </w:r>
      <w:r w:rsidRPr="00E73C63">
        <w:rPr>
          <w:b/>
          <w:bCs/>
          <w:i/>
          <w:iCs/>
        </w:rPr>
        <w:t xml:space="preserve"> 23,97</w:t>
      </w:r>
    </w:p>
    <w:p w14:paraId="2F0AC25F" w14:textId="77777777" w:rsidR="00E73C63" w:rsidRPr="00E73C63" w:rsidRDefault="00E73C63" w:rsidP="00E73C63">
      <w:pPr>
        <w:jc w:val="both"/>
        <w:rPr>
          <w:b/>
        </w:rPr>
      </w:pPr>
    </w:p>
    <w:p w14:paraId="4ACF9286"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834FA9F"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437F545E" w14:textId="77777777" w:rsidR="00E73C63" w:rsidRPr="00E73C63" w:rsidRDefault="00E73C63" w:rsidP="00E73C63">
      <w:pPr>
        <w:jc w:val="both"/>
        <w:rPr>
          <w:b/>
          <w:bCs/>
          <w:i/>
          <w:iCs/>
          <w:lang w:val="en-US"/>
        </w:rPr>
      </w:pPr>
      <w:r w:rsidRPr="00E73C63">
        <w:lastRenderedPageBreak/>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06D4733E"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1F55C3E1"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8,13%</w:t>
      </w:r>
    </w:p>
    <w:p w14:paraId="3848449D"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8,13 %</w:t>
      </w:r>
    </w:p>
    <w:p w14:paraId="477D0584" w14:textId="77777777" w:rsidR="00E73C63" w:rsidRPr="00E73C63" w:rsidRDefault="00E73C63" w:rsidP="00E73C63">
      <w:pPr>
        <w:jc w:val="both"/>
        <w:rPr>
          <w:b/>
        </w:rPr>
      </w:pPr>
    </w:p>
    <w:p w14:paraId="22496190"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74308529"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04716A69"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0E0C0302"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7DDC146D"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7F089C58"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0862DAD3" w14:textId="77777777" w:rsidR="00E73C63" w:rsidRDefault="00E73C63" w:rsidP="00E73C63">
      <w:pPr>
        <w:jc w:val="both"/>
        <w:rPr>
          <w:b/>
        </w:rPr>
      </w:pPr>
    </w:p>
    <w:p w14:paraId="0A6E6D3F" w14:textId="77777777" w:rsidR="00E73C63" w:rsidRPr="00E73C63" w:rsidRDefault="00E73C63" w:rsidP="00E73C63">
      <w:pPr>
        <w:rPr>
          <w:b/>
          <w:bCs/>
          <w:i/>
          <w:iCs/>
        </w:rPr>
      </w:pPr>
      <w:r w:rsidRPr="00E73C63">
        <w:t>Дата составления списка лиц, имеющих право на участие в общем собрании акционеров (участников) эмитента:</w:t>
      </w:r>
    </w:p>
    <w:p w14:paraId="4961CFDF" w14:textId="51D3EBBA" w:rsidR="00E73C63" w:rsidRPr="00E73C63" w:rsidRDefault="00E73C63" w:rsidP="00E73C63">
      <w:r>
        <w:rPr>
          <w:b/>
          <w:bCs/>
          <w:i/>
          <w:iCs/>
        </w:rPr>
        <w:t>19</w:t>
      </w:r>
      <w:r w:rsidRPr="00E73C63">
        <w:rPr>
          <w:b/>
          <w:bCs/>
          <w:i/>
          <w:iCs/>
        </w:rPr>
        <w:t>.0</w:t>
      </w:r>
      <w:r>
        <w:rPr>
          <w:b/>
          <w:bCs/>
          <w:i/>
          <w:iCs/>
        </w:rPr>
        <w:t>3</w:t>
      </w:r>
      <w:r w:rsidRPr="00E73C63">
        <w:rPr>
          <w:b/>
          <w:bCs/>
          <w:i/>
          <w:iCs/>
        </w:rPr>
        <w:t>.201</w:t>
      </w:r>
      <w:r>
        <w:rPr>
          <w:b/>
          <w:bCs/>
          <w:i/>
          <w:iCs/>
        </w:rPr>
        <w:t>9</w:t>
      </w:r>
    </w:p>
    <w:p w14:paraId="48706A83"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1BB30EE4"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FA42066" w14:textId="77777777" w:rsid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53A01EC4" w14:textId="167BCBF7" w:rsidR="00E73C63" w:rsidRPr="00E73C63" w:rsidRDefault="00E73C63" w:rsidP="00E73C63">
      <w:pPr>
        <w:spacing w:before="0" w:after="0"/>
      </w:pPr>
      <w:r w:rsidRPr="00E73C63">
        <w:rPr>
          <w:bCs/>
          <w:iCs/>
        </w:rPr>
        <w:t>ОГРН, ИНН</w:t>
      </w:r>
      <w:r w:rsidRPr="00E73C63">
        <w:rPr>
          <w:b/>
          <w:bCs/>
          <w:i/>
          <w:iCs/>
        </w:rPr>
        <w:t xml:space="preserve"> неприменимо, </w:t>
      </w:r>
    </w:p>
    <w:p w14:paraId="40C91DFE" w14:textId="401A058F" w:rsidR="00E73C63" w:rsidRPr="00E73C63" w:rsidRDefault="00E73C63" w:rsidP="00E73C63">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7E907C7A" w14:textId="3D47669B" w:rsidR="00E73C63" w:rsidRPr="00E73C63" w:rsidRDefault="00E73C63" w:rsidP="00E73C63">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0804410C" w14:textId="77777777" w:rsidR="00E73C63" w:rsidRPr="00E73C63" w:rsidRDefault="00E73C63" w:rsidP="00E73C63">
      <w:pPr>
        <w:spacing w:before="0" w:after="0"/>
        <w:rPr>
          <w:b/>
          <w:bCs/>
          <w:i/>
          <w:iCs/>
        </w:rPr>
      </w:pPr>
    </w:p>
    <w:p w14:paraId="26400C0E"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021B2C63"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67828763"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1590CE5E"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6F4997C1" w14:textId="3716D369" w:rsidR="00E73C63" w:rsidRPr="00E73C63" w:rsidRDefault="00E73C63" w:rsidP="00E73C63">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754FBC60" w14:textId="5D06B072" w:rsidR="00E73C63" w:rsidRPr="00E73C63" w:rsidRDefault="00E73C63" w:rsidP="00E73C63">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0EFA930F" w14:textId="77777777" w:rsidR="00E73C63" w:rsidRPr="00E73C63" w:rsidRDefault="00E73C63" w:rsidP="00E73C63">
      <w:pPr>
        <w:jc w:val="both"/>
        <w:rPr>
          <w:b/>
        </w:rPr>
      </w:pPr>
    </w:p>
    <w:p w14:paraId="3DE85461"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4F9F458"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541F850C"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583FF639"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28D5D2E2" w14:textId="7D2490E2" w:rsidR="00E73C63" w:rsidRPr="00E73C63" w:rsidRDefault="00E73C63" w:rsidP="00E73C63">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2E07EA57" w14:textId="232ED3D5"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00B5D4F7" w14:textId="77777777" w:rsidR="00E73C63" w:rsidRPr="00E73C63" w:rsidRDefault="00E73C63" w:rsidP="00E73C63">
      <w:pPr>
        <w:jc w:val="both"/>
        <w:rPr>
          <w:b/>
        </w:rPr>
      </w:pPr>
    </w:p>
    <w:p w14:paraId="78CECC25" w14:textId="3C1A31A7" w:rsidR="00E73C63" w:rsidRPr="004D53AC" w:rsidRDefault="001307F4" w:rsidP="00E73C63">
      <w:pPr>
        <w:jc w:val="both"/>
        <w:rPr>
          <w:b/>
          <w:bCs/>
          <w:i/>
          <w:iCs/>
        </w:rPr>
      </w:pPr>
      <w:r>
        <w:rPr>
          <w:b/>
        </w:rPr>
        <w:t>4</w:t>
      </w:r>
      <w:r w:rsidR="00E73C63" w:rsidRPr="00B37E7F">
        <w:rPr>
          <w:b/>
          <w:lang w:val="fr-FR"/>
        </w:rPr>
        <w:t>.</w:t>
      </w:r>
      <w:r w:rsidR="00E73C63" w:rsidRPr="00B37E7F">
        <w:rPr>
          <w:sz w:val="22"/>
          <w:szCs w:val="22"/>
          <w:lang w:val="fr-FR"/>
        </w:rPr>
        <w:t xml:space="preserve"> </w:t>
      </w:r>
      <w:r w:rsidR="00E73C63" w:rsidRPr="00B37E7F">
        <w:t>Полное</w:t>
      </w:r>
      <w:r w:rsidR="00E73C63" w:rsidRPr="00B37E7F">
        <w:rPr>
          <w:lang w:val="fr-FR"/>
        </w:rPr>
        <w:t xml:space="preserve"> </w:t>
      </w:r>
      <w:r w:rsidR="00E73C63" w:rsidRPr="00B37E7F">
        <w:t>фирменное</w:t>
      </w:r>
      <w:r w:rsidR="00E73C63" w:rsidRPr="005B6ECC">
        <w:rPr>
          <w:lang w:val="fr-FR"/>
        </w:rPr>
        <w:t xml:space="preserve"> </w:t>
      </w:r>
      <w:r w:rsidR="00E73C63" w:rsidRPr="005B6ECC">
        <w:t>наименование</w:t>
      </w:r>
      <w:r w:rsidR="00E73C63" w:rsidRPr="005B6ECC">
        <w:rPr>
          <w:lang w:val="fr-FR"/>
        </w:rPr>
        <w:t>:</w:t>
      </w:r>
      <w:r w:rsidR="00E73C63" w:rsidRPr="005B6ECC">
        <w:rPr>
          <w:b/>
          <w:bCs/>
          <w:i/>
          <w:iCs/>
          <w:lang w:val="fr-FR"/>
        </w:rPr>
        <w:t xml:space="preserve"> </w:t>
      </w:r>
      <w:r w:rsidR="00E73C63" w:rsidRPr="00B37E7F">
        <w:rPr>
          <w:b/>
          <w:bCs/>
          <w:i/>
          <w:iCs/>
          <w:lang w:val="fr-FR"/>
        </w:rPr>
        <w:t xml:space="preserve">Общество с ограниченной ответственностью «Одна команда навсегда!» </w:t>
      </w:r>
      <w:r w:rsidR="00E73C63" w:rsidRPr="00B37E7F">
        <w:rPr>
          <w:bCs/>
          <w:iCs/>
          <w:lang w:val="fr-FR"/>
        </w:rPr>
        <w:t>ИНН</w:t>
      </w:r>
      <w:r w:rsidR="00E73C63" w:rsidRPr="00B37E7F">
        <w:rPr>
          <w:b/>
          <w:bCs/>
          <w:i/>
          <w:iCs/>
          <w:lang w:val="fr-FR"/>
        </w:rPr>
        <w:t xml:space="preserve"> 7704307305, </w:t>
      </w:r>
      <w:r w:rsidR="00E73C63" w:rsidRPr="00B37E7F">
        <w:rPr>
          <w:bCs/>
          <w:iCs/>
          <w:lang w:val="fr-FR"/>
        </w:rPr>
        <w:t>ОГРН:</w:t>
      </w:r>
      <w:r w:rsidR="00E73C63" w:rsidRPr="00B37E7F">
        <w:rPr>
          <w:b/>
          <w:bCs/>
          <w:i/>
          <w:iCs/>
          <w:lang w:val="fr-FR"/>
        </w:rPr>
        <w:t xml:space="preserve"> 1157746159295;</w:t>
      </w:r>
    </w:p>
    <w:p w14:paraId="307A9849" w14:textId="77777777" w:rsidR="00E73C63" w:rsidRPr="00B37E7F" w:rsidRDefault="00E73C63" w:rsidP="00E73C63">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A30F11F" w14:textId="77777777" w:rsidR="00E73C63" w:rsidRPr="00B37E7F" w:rsidRDefault="00E73C63" w:rsidP="00E73C63">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729F32D6" w14:textId="77777777" w:rsidR="00E73C63" w:rsidRPr="005B6ECC" w:rsidRDefault="00E73C63" w:rsidP="00E73C63">
      <w:pPr>
        <w:jc w:val="both"/>
      </w:pPr>
      <w:r w:rsidRPr="005B6ECC">
        <w:t>Доля участия лица в уставном капитале эмитента:</w:t>
      </w:r>
      <w:r w:rsidRPr="005B6ECC">
        <w:rPr>
          <w:b/>
          <w:bCs/>
          <w:i/>
          <w:iCs/>
        </w:rPr>
        <w:t xml:space="preserve"> </w:t>
      </w:r>
      <w:r>
        <w:rPr>
          <w:b/>
          <w:bCs/>
          <w:i/>
          <w:iCs/>
        </w:rPr>
        <w:t>5,15</w:t>
      </w:r>
      <w:r w:rsidRPr="005B6ECC">
        <w:rPr>
          <w:b/>
          <w:bCs/>
          <w:i/>
          <w:iCs/>
        </w:rPr>
        <w:t>%</w:t>
      </w:r>
    </w:p>
    <w:p w14:paraId="606E3041" w14:textId="77777777" w:rsidR="00E73C63" w:rsidRPr="005B6ECC" w:rsidRDefault="00E73C63" w:rsidP="00E73C63">
      <w:pPr>
        <w:jc w:val="both"/>
      </w:pPr>
      <w:r w:rsidRPr="005B6ECC">
        <w:t>Доля принадлежащих лицу обыкновенных акций эмитента:</w:t>
      </w:r>
      <w:r w:rsidRPr="005B6ECC">
        <w:rPr>
          <w:b/>
          <w:bCs/>
          <w:i/>
          <w:iCs/>
        </w:rPr>
        <w:t xml:space="preserve"> </w:t>
      </w:r>
      <w:r>
        <w:rPr>
          <w:b/>
          <w:bCs/>
          <w:i/>
          <w:iCs/>
        </w:rPr>
        <w:t>5,15</w:t>
      </w:r>
      <w:r w:rsidRPr="005B6ECC">
        <w:rPr>
          <w:b/>
          <w:bCs/>
          <w:i/>
          <w:iCs/>
        </w:rPr>
        <w:t xml:space="preserve"> %</w:t>
      </w:r>
    </w:p>
    <w:p w14:paraId="2198335B" w14:textId="77777777" w:rsidR="00E73C63" w:rsidRDefault="00E73C63" w:rsidP="00E73C63">
      <w:pPr>
        <w:jc w:val="both"/>
        <w:rPr>
          <w:b/>
        </w:rPr>
      </w:pPr>
    </w:p>
    <w:p w14:paraId="19F5A048" w14:textId="77777777" w:rsidR="001307F4" w:rsidRPr="00E73C63" w:rsidRDefault="001307F4" w:rsidP="001307F4">
      <w:pPr>
        <w:rPr>
          <w:b/>
          <w:bCs/>
          <w:i/>
          <w:iCs/>
        </w:rPr>
      </w:pPr>
      <w:r w:rsidRPr="00E73C63">
        <w:t>Дата составления списка лиц, имеющих право на участие в общем собрании акционеров (участников) эмитента:</w:t>
      </w:r>
    </w:p>
    <w:p w14:paraId="7F12B1C9" w14:textId="27F6B629" w:rsidR="001307F4" w:rsidRPr="00E73C63" w:rsidRDefault="001307F4" w:rsidP="001307F4">
      <w:r>
        <w:rPr>
          <w:b/>
          <w:bCs/>
          <w:i/>
          <w:iCs/>
        </w:rPr>
        <w:t>27</w:t>
      </w:r>
      <w:r w:rsidRPr="00E73C63">
        <w:rPr>
          <w:b/>
          <w:bCs/>
          <w:i/>
          <w:iCs/>
        </w:rPr>
        <w:t>.0</w:t>
      </w:r>
      <w:r>
        <w:rPr>
          <w:b/>
          <w:bCs/>
          <w:i/>
          <w:iCs/>
        </w:rPr>
        <w:t>5</w:t>
      </w:r>
      <w:r w:rsidRPr="00E73C63">
        <w:rPr>
          <w:b/>
          <w:bCs/>
          <w:i/>
          <w:iCs/>
        </w:rPr>
        <w:t>.201</w:t>
      </w:r>
      <w:r>
        <w:rPr>
          <w:b/>
          <w:bCs/>
          <w:i/>
          <w:iCs/>
        </w:rPr>
        <w:t>9</w:t>
      </w:r>
    </w:p>
    <w:p w14:paraId="0B3B5EBD" w14:textId="77777777" w:rsidR="001307F4" w:rsidRPr="00E73C63" w:rsidRDefault="001307F4" w:rsidP="001307F4">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7FAE2FBB" w14:textId="77777777" w:rsidR="001307F4" w:rsidRPr="00E73C63" w:rsidRDefault="001307F4" w:rsidP="001307F4">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586A062E" w14:textId="77777777" w:rsidR="001307F4" w:rsidRDefault="001307F4" w:rsidP="001307F4">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767BE61A" w14:textId="77777777" w:rsidR="001307F4" w:rsidRPr="00E73C63" w:rsidRDefault="001307F4" w:rsidP="001307F4">
      <w:pPr>
        <w:spacing w:before="0" w:after="0"/>
      </w:pPr>
      <w:r w:rsidRPr="00E73C63">
        <w:rPr>
          <w:bCs/>
          <w:iCs/>
        </w:rPr>
        <w:t>ОГРН, ИНН</w:t>
      </w:r>
      <w:r w:rsidRPr="00E73C63">
        <w:rPr>
          <w:b/>
          <w:bCs/>
          <w:i/>
          <w:iCs/>
        </w:rPr>
        <w:t xml:space="preserve"> неприменимо, </w:t>
      </w:r>
    </w:p>
    <w:p w14:paraId="0A377A05" w14:textId="77777777" w:rsidR="001307F4" w:rsidRPr="00E73C63" w:rsidRDefault="001307F4" w:rsidP="001307F4">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0D50CDFD" w14:textId="77777777" w:rsidR="001307F4" w:rsidRPr="00E73C63" w:rsidRDefault="001307F4" w:rsidP="001307F4">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6FFB10EA" w14:textId="77777777" w:rsidR="001307F4" w:rsidRPr="00E73C63" w:rsidRDefault="001307F4" w:rsidP="001307F4">
      <w:pPr>
        <w:spacing w:before="0" w:after="0"/>
        <w:rPr>
          <w:b/>
          <w:bCs/>
          <w:i/>
          <w:iCs/>
        </w:rPr>
      </w:pPr>
    </w:p>
    <w:p w14:paraId="0DC4CF15" w14:textId="77777777" w:rsidR="001307F4" w:rsidRPr="00E73C63" w:rsidRDefault="001307F4" w:rsidP="001307F4">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24905A9" w14:textId="77777777" w:rsidR="001307F4" w:rsidRPr="00E73C63" w:rsidRDefault="001307F4" w:rsidP="001307F4">
      <w:pPr>
        <w:jc w:val="both"/>
        <w:rPr>
          <w:b/>
          <w:bCs/>
          <w:i/>
          <w:iCs/>
        </w:rPr>
      </w:pPr>
      <w:r w:rsidRPr="00E73C63">
        <w:lastRenderedPageBreak/>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66B049A" w14:textId="77777777" w:rsidR="001307F4" w:rsidRPr="00E73C63" w:rsidRDefault="001307F4" w:rsidP="001307F4">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629C6A79" w14:textId="77777777" w:rsidR="001307F4" w:rsidRPr="00E73C63" w:rsidRDefault="001307F4" w:rsidP="001307F4">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25AD9EB1" w14:textId="77777777" w:rsidR="001307F4" w:rsidRPr="00E73C63" w:rsidRDefault="001307F4" w:rsidP="001307F4">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10ADB403" w14:textId="77777777" w:rsidR="001307F4" w:rsidRPr="00E73C63" w:rsidRDefault="001307F4" w:rsidP="001307F4">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72DF840B" w14:textId="77777777" w:rsidR="001307F4" w:rsidRPr="00E73C63" w:rsidRDefault="001307F4" w:rsidP="001307F4">
      <w:pPr>
        <w:jc w:val="both"/>
        <w:rPr>
          <w:b/>
        </w:rPr>
      </w:pPr>
    </w:p>
    <w:p w14:paraId="4154AA0A" w14:textId="0F35883C" w:rsidR="001307F4" w:rsidRPr="004D53AC" w:rsidRDefault="001307F4" w:rsidP="001307F4">
      <w:pPr>
        <w:jc w:val="both"/>
        <w:rPr>
          <w:b/>
          <w:bCs/>
          <w:i/>
          <w:iCs/>
        </w:rPr>
      </w:pPr>
      <w:r>
        <w:rPr>
          <w:b/>
        </w:rPr>
        <w:t>3</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680C0C69" w14:textId="77777777" w:rsidR="001307F4" w:rsidRPr="00B37E7F" w:rsidRDefault="001307F4" w:rsidP="001307F4">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3144FCA0" w14:textId="77777777" w:rsidR="001307F4" w:rsidRPr="00B37E7F" w:rsidRDefault="001307F4" w:rsidP="001307F4">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3E9C4FDB" w14:textId="7C4A76F1" w:rsidR="001307F4" w:rsidRPr="005B6ECC" w:rsidRDefault="001307F4" w:rsidP="001307F4">
      <w:pPr>
        <w:jc w:val="both"/>
      </w:pPr>
      <w:r w:rsidRPr="005B6ECC">
        <w:t>Доля участия лица в уставном капитале эмитента:</w:t>
      </w:r>
      <w:r w:rsidRPr="005B6ECC">
        <w:rPr>
          <w:b/>
          <w:bCs/>
          <w:i/>
          <w:iCs/>
        </w:rPr>
        <w:t xml:space="preserve"> </w:t>
      </w:r>
      <w:r>
        <w:rPr>
          <w:b/>
          <w:bCs/>
          <w:i/>
          <w:iCs/>
        </w:rPr>
        <w:t>6,65</w:t>
      </w:r>
      <w:r w:rsidRPr="005B6ECC">
        <w:rPr>
          <w:b/>
          <w:bCs/>
          <w:i/>
          <w:iCs/>
        </w:rPr>
        <w:t>%</w:t>
      </w:r>
    </w:p>
    <w:p w14:paraId="0DB05436" w14:textId="53087F1E" w:rsidR="001307F4" w:rsidRDefault="001307F4" w:rsidP="001307F4">
      <w:pPr>
        <w:jc w:val="both"/>
        <w:rPr>
          <w:b/>
          <w:bCs/>
          <w:i/>
          <w:iCs/>
        </w:rPr>
      </w:pPr>
      <w:r w:rsidRPr="005B6ECC">
        <w:t>Доля принадлежащих лицу обыкновенных акций эмитента:</w:t>
      </w:r>
      <w:r w:rsidRPr="005B6ECC">
        <w:rPr>
          <w:b/>
          <w:bCs/>
          <w:i/>
          <w:iCs/>
        </w:rPr>
        <w:t xml:space="preserve"> </w:t>
      </w:r>
      <w:r>
        <w:rPr>
          <w:b/>
          <w:bCs/>
          <w:i/>
          <w:iCs/>
        </w:rPr>
        <w:t>6,65</w:t>
      </w:r>
      <w:r w:rsidRPr="005B6ECC">
        <w:rPr>
          <w:b/>
          <w:bCs/>
          <w:i/>
          <w:iCs/>
        </w:rPr>
        <w:t xml:space="preserve"> %</w:t>
      </w:r>
    </w:p>
    <w:p w14:paraId="11CE7785" w14:textId="77777777" w:rsidR="00AF134F" w:rsidRDefault="00AF134F" w:rsidP="001307F4">
      <w:pPr>
        <w:jc w:val="both"/>
        <w:rPr>
          <w:b/>
          <w:bCs/>
          <w:i/>
          <w:iCs/>
        </w:rPr>
      </w:pPr>
    </w:p>
    <w:p w14:paraId="016BF7B4" w14:textId="77777777" w:rsidR="00AF134F" w:rsidRPr="00E73C63" w:rsidRDefault="00AF134F" w:rsidP="00AF134F">
      <w:pPr>
        <w:rPr>
          <w:b/>
          <w:bCs/>
          <w:i/>
          <w:iCs/>
        </w:rPr>
      </w:pPr>
      <w:r w:rsidRPr="00E73C63">
        <w:t>Дата составления списка лиц, имеющих право на участие в общем собрании акционеров (участников) эмитента:</w:t>
      </w:r>
    </w:p>
    <w:p w14:paraId="260A7249" w14:textId="63F7B74A" w:rsidR="00AF134F" w:rsidRPr="00E73C63" w:rsidRDefault="00AF134F" w:rsidP="00AF134F">
      <w:r>
        <w:rPr>
          <w:b/>
          <w:bCs/>
          <w:i/>
          <w:iCs/>
        </w:rPr>
        <w:t>26</w:t>
      </w:r>
      <w:r w:rsidRPr="00E73C63">
        <w:rPr>
          <w:b/>
          <w:bCs/>
          <w:i/>
          <w:iCs/>
        </w:rPr>
        <w:t>.0</w:t>
      </w:r>
      <w:r>
        <w:rPr>
          <w:b/>
          <w:bCs/>
          <w:i/>
          <w:iCs/>
        </w:rPr>
        <w:t>8</w:t>
      </w:r>
      <w:r w:rsidRPr="00E73C63">
        <w:rPr>
          <w:b/>
          <w:bCs/>
          <w:i/>
          <w:iCs/>
        </w:rPr>
        <w:t>.201</w:t>
      </w:r>
      <w:r>
        <w:rPr>
          <w:b/>
          <w:bCs/>
          <w:i/>
          <w:iCs/>
        </w:rPr>
        <w:t>9</w:t>
      </w:r>
    </w:p>
    <w:p w14:paraId="79CF0F58" w14:textId="77777777" w:rsidR="00AF134F" w:rsidRPr="00E73C63" w:rsidRDefault="00AF134F" w:rsidP="00AF134F">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178C8A7C" w14:textId="77777777" w:rsidR="00AF134F" w:rsidRPr="00E73C63" w:rsidRDefault="00AF134F" w:rsidP="00AF134F">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05A97B4F" w14:textId="77777777" w:rsidR="00AF134F" w:rsidRDefault="00AF134F" w:rsidP="00AF134F">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51EC4B62" w14:textId="77777777" w:rsidR="00AF134F" w:rsidRPr="00E73C63" w:rsidRDefault="00AF134F" w:rsidP="00AF134F">
      <w:pPr>
        <w:spacing w:before="0" w:after="0"/>
      </w:pPr>
      <w:r w:rsidRPr="00E73C63">
        <w:rPr>
          <w:bCs/>
          <w:iCs/>
        </w:rPr>
        <w:t>ОГРН, ИНН</w:t>
      </w:r>
      <w:r w:rsidRPr="00E73C63">
        <w:rPr>
          <w:b/>
          <w:bCs/>
          <w:i/>
          <w:iCs/>
        </w:rPr>
        <w:t xml:space="preserve"> неприменимо, </w:t>
      </w:r>
    </w:p>
    <w:p w14:paraId="7114C597" w14:textId="77777777" w:rsidR="00AF134F" w:rsidRPr="00E73C63" w:rsidRDefault="00AF134F" w:rsidP="00AF134F">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44ED2DA3" w14:textId="77777777" w:rsidR="00AF134F" w:rsidRPr="00E73C63" w:rsidRDefault="00AF134F" w:rsidP="00AF134F">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59FCA2C0" w14:textId="77777777" w:rsidR="00AF134F" w:rsidRPr="00E73C63" w:rsidRDefault="00AF134F" w:rsidP="00AF134F">
      <w:pPr>
        <w:spacing w:before="0" w:after="0"/>
        <w:rPr>
          <w:b/>
          <w:bCs/>
          <w:i/>
          <w:iCs/>
        </w:rPr>
      </w:pPr>
    </w:p>
    <w:p w14:paraId="4BFC861A" w14:textId="77777777" w:rsidR="00AF134F" w:rsidRPr="00E73C63" w:rsidRDefault="00AF134F" w:rsidP="00AF134F">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31B171EE" w14:textId="77777777" w:rsidR="00AF134F" w:rsidRPr="00E73C63" w:rsidRDefault="00AF134F" w:rsidP="00AF134F">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7F6C932B" w14:textId="77777777" w:rsidR="00AF134F" w:rsidRPr="00E73C63" w:rsidRDefault="00AF134F" w:rsidP="00AF134F">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0356E56A" w14:textId="77777777" w:rsidR="00AF134F" w:rsidRPr="00E73C63" w:rsidRDefault="00AF134F" w:rsidP="00AF134F">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37ABD2AC" w14:textId="77777777" w:rsidR="00AF134F" w:rsidRPr="00E73C63" w:rsidRDefault="00AF134F" w:rsidP="00AF134F">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55BDEF0B" w14:textId="77777777" w:rsidR="00AF134F" w:rsidRPr="00E73C63" w:rsidRDefault="00AF134F" w:rsidP="00AF134F">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01341A66" w14:textId="77777777" w:rsidR="00AF134F" w:rsidRDefault="00AF134F" w:rsidP="00AF134F">
      <w:pPr>
        <w:jc w:val="both"/>
        <w:rPr>
          <w:b/>
        </w:rPr>
      </w:pPr>
    </w:p>
    <w:p w14:paraId="0BC69AE2" w14:textId="77777777" w:rsidR="00AF134F" w:rsidRPr="00E73C63" w:rsidRDefault="00AF134F" w:rsidP="00AF134F">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5D309017" w14:textId="77777777" w:rsidR="00AF134F" w:rsidRPr="00E73C63" w:rsidRDefault="00AF134F" w:rsidP="00AF134F">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2B14A0D7" w14:textId="77777777" w:rsidR="00AF134F" w:rsidRPr="00E73C63" w:rsidRDefault="00AF134F" w:rsidP="00AF134F">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516B33D1" w14:textId="77777777" w:rsidR="00AF134F" w:rsidRPr="00E73C63" w:rsidRDefault="00AF134F" w:rsidP="00AF134F">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18AFBF5B" w14:textId="77777777" w:rsidR="00AF134F" w:rsidRPr="00E73C63" w:rsidRDefault="00AF134F" w:rsidP="00AF134F">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294CC526" w14:textId="77777777" w:rsidR="00AF134F" w:rsidRPr="00E73C63" w:rsidRDefault="00AF134F" w:rsidP="00AF134F">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72885BAD" w14:textId="77777777" w:rsidR="00AF134F" w:rsidRDefault="00AF134F" w:rsidP="00AF134F">
      <w:pPr>
        <w:jc w:val="both"/>
        <w:rPr>
          <w:b/>
        </w:rPr>
      </w:pPr>
    </w:p>
    <w:p w14:paraId="752435E7" w14:textId="77777777" w:rsidR="00AF134F" w:rsidRPr="00E73C63" w:rsidRDefault="00AF134F" w:rsidP="00AF134F">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0934E651" w14:textId="77777777" w:rsidR="00AF134F" w:rsidRPr="00E73C63" w:rsidRDefault="00AF134F" w:rsidP="00AF134F">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4D746D98" w14:textId="77777777" w:rsidR="00AF134F" w:rsidRPr="00E73C63" w:rsidRDefault="00AF134F" w:rsidP="00AF134F">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069D3498" w14:textId="77777777" w:rsidR="00AF134F" w:rsidRPr="00E73C63" w:rsidRDefault="00AF134F" w:rsidP="00AF134F">
      <w:pPr>
        <w:jc w:val="both"/>
        <w:rPr>
          <w:b/>
          <w:bCs/>
          <w:i/>
          <w:iCs/>
        </w:rPr>
      </w:pPr>
      <w:r w:rsidRPr="00E73C63">
        <w:rPr>
          <w:bCs/>
          <w:iCs/>
        </w:rPr>
        <w:t>ОГРН, ИНН:</w:t>
      </w:r>
      <w:r w:rsidRPr="00E73C63">
        <w:rPr>
          <w:b/>
          <w:bCs/>
          <w:i/>
          <w:iCs/>
        </w:rPr>
        <w:t xml:space="preserve">  неприменимо</w:t>
      </w:r>
    </w:p>
    <w:p w14:paraId="57F74C90" w14:textId="77777777" w:rsidR="00AF134F" w:rsidRPr="00E73C63" w:rsidRDefault="00AF134F" w:rsidP="00AF134F">
      <w:pPr>
        <w:jc w:val="both"/>
      </w:pPr>
      <w:r w:rsidRPr="00E73C63">
        <w:t>Доля участия лица в уставном капитале эмитента:</w:t>
      </w:r>
      <w:r w:rsidRPr="00E73C63">
        <w:rPr>
          <w:b/>
          <w:bCs/>
          <w:i/>
          <w:iCs/>
        </w:rPr>
        <w:t xml:space="preserve"> 7,02%</w:t>
      </w:r>
    </w:p>
    <w:p w14:paraId="454103A2" w14:textId="77777777" w:rsidR="00AF134F" w:rsidRPr="00E73C63" w:rsidRDefault="00AF134F" w:rsidP="00AF134F">
      <w:pPr>
        <w:jc w:val="both"/>
      </w:pPr>
      <w:r w:rsidRPr="00E73C63">
        <w:t>Доля принадлежащих лицу обыкновенных акций эмитента:</w:t>
      </w:r>
      <w:r w:rsidRPr="00E73C63">
        <w:rPr>
          <w:b/>
          <w:bCs/>
          <w:i/>
          <w:iCs/>
        </w:rPr>
        <w:t xml:space="preserve"> 7,02 %</w:t>
      </w:r>
    </w:p>
    <w:p w14:paraId="2560EB55" w14:textId="77777777" w:rsidR="00AF134F" w:rsidRDefault="00AF134F" w:rsidP="00AF134F">
      <w:pPr>
        <w:jc w:val="both"/>
        <w:rPr>
          <w:b/>
        </w:rPr>
      </w:pPr>
    </w:p>
    <w:p w14:paraId="7431DE27" w14:textId="168F5403" w:rsidR="00AF134F" w:rsidRPr="004D53AC" w:rsidRDefault="00AF134F" w:rsidP="00AF134F">
      <w:pPr>
        <w:jc w:val="both"/>
        <w:rPr>
          <w:b/>
          <w:bCs/>
          <w:i/>
          <w:iCs/>
        </w:rPr>
      </w:pPr>
      <w:r>
        <w:rPr>
          <w:b/>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382463FF" w14:textId="77777777" w:rsidR="00AF134F" w:rsidRPr="00B37E7F" w:rsidRDefault="00AF134F" w:rsidP="00AF134F">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71D01C7" w14:textId="77777777" w:rsidR="00AF134F" w:rsidRPr="00B37E7F" w:rsidRDefault="00AF134F" w:rsidP="00AF134F">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5EDA2ED2" w14:textId="3CD98E7C" w:rsidR="00AF134F" w:rsidRPr="005B6ECC" w:rsidRDefault="00AF134F" w:rsidP="00AF134F">
      <w:pPr>
        <w:jc w:val="both"/>
      </w:pPr>
      <w:r w:rsidRPr="005B6ECC">
        <w:t>Доля участия лица в уставном капитале эмитента:</w:t>
      </w:r>
      <w:r w:rsidRPr="005B6ECC">
        <w:rPr>
          <w:b/>
          <w:bCs/>
          <w:i/>
          <w:iCs/>
        </w:rPr>
        <w:t xml:space="preserve"> </w:t>
      </w:r>
      <w:r>
        <w:rPr>
          <w:b/>
          <w:bCs/>
          <w:i/>
          <w:iCs/>
        </w:rPr>
        <w:t>6,89</w:t>
      </w:r>
      <w:r w:rsidRPr="005B6ECC">
        <w:rPr>
          <w:b/>
          <w:bCs/>
          <w:i/>
          <w:iCs/>
        </w:rPr>
        <w:t>%</w:t>
      </w:r>
    </w:p>
    <w:p w14:paraId="73430DF8" w14:textId="596C28AA" w:rsidR="00AF134F" w:rsidRPr="005B6ECC" w:rsidRDefault="00AF134F" w:rsidP="00AF134F">
      <w:pPr>
        <w:jc w:val="both"/>
      </w:pPr>
      <w:r w:rsidRPr="005B6ECC">
        <w:t>Доля принадлежащих лицу обыкновенных акций эмитента:</w:t>
      </w:r>
      <w:r w:rsidRPr="005B6ECC">
        <w:rPr>
          <w:b/>
          <w:bCs/>
          <w:i/>
          <w:iCs/>
        </w:rPr>
        <w:t xml:space="preserve"> </w:t>
      </w:r>
      <w:r>
        <w:rPr>
          <w:b/>
          <w:bCs/>
          <w:i/>
          <w:iCs/>
        </w:rPr>
        <w:t>6,89</w:t>
      </w:r>
      <w:r w:rsidRPr="005B6ECC">
        <w:rPr>
          <w:b/>
          <w:bCs/>
          <w:i/>
          <w:iCs/>
        </w:rPr>
        <w:t xml:space="preserve"> %</w:t>
      </w:r>
    </w:p>
    <w:p w14:paraId="38CBE70F" w14:textId="77777777" w:rsidR="00AF134F" w:rsidRPr="005B6ECC" w:rsidRDefault="00AF134F" w:rsidP="001307F4">
      <w:pPr>
        <w:jc w:val="both"/>
      </w:pPr>
    </w:p>
    <w:p w14:paraId="59C0A751" w14:textId="77777777" w:rsidR="00E779A3" w:rsidRPr="006E5DE0" w:rsidRDefault="00E779A3" w:rsidP="000F0EC9">
      <w:pPr>
        <w:pStyle w:val="2"/>
        <w:jc w:val="both"/>
      </w:pPr>
      <w:bookmarkStart w:id="129" w:name="_Toc482629217"/>
      <w:bookmarkStart w:id="130" w:name="_Toc32594783"/>
      <w:r w:rsidRPr="00A73AA3">
        <w:t>6.6. Сведения о совершенных эмитентом сделках, в совершении которых имелась заинтересованность</w:t>
      </w:r>
      <w:bookmarkEnd w:id="129"/>
      <w:bookmarkEnd w:id="130"/>
    </w:p>
    <w:p w14:paraId="4EDFB7ED" w14:textId="77777777" w:rsidR="00E779A3" w:rsidRPr="0010079A" w:rsidRDefault="00E779A3" w:rsidP="003C025A">
      <w:pPr>
        <w:ind w:left="200"/>
        <w:jc w:val="both"/>
      </w:pPr>
      <w:r w:rsidRPr="006E5DE0">
        <w:lastRenderedPageBreak/>
        <w:t>Сведения о количестве и объеме в денежном выражении совершенных эмитентом сделок, признаваемых в</w:t>
      </w:r>
      <w:r w:rsidRPr="0010079A">
        <w:t xml:space="preserve">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r w:rsidR="00724370" w:rsidRPr="0010079A">
        <w:t xml:space="preserve">. </w:t>
      </w:r>
    </w:p>
    <w:p w14:paraId="779FCF58" w14:textId="77777777" w:rsidR="00E779A3" w:rsidRPr="0010079A" w:rsidRDefault="00E779A3">
      <w:pPr>
        <w:ind w:left="200"/>
      </w:pPr>
      <w:r w:rsidRPr="0010079A">
        <w:t>Единица измерения:</w:t>
      </w:r>
      <w:r w:rsidRPr="0010079A">
        <w:rPr>
          <w:rStyle w:val="Subst"/>
          <w:bCs/>
          <w:iCs/>
        </w:rPr>
        <w:t xml:space="preserve"> </w:t>
      </w:r>
      <w:r w:rsidR="00B074E2">
        <w:rPr>
          <w:rStyle w:val="Subst"/>
          <w:bCs/>
          <w:iCs/>
        </w:rPr>
        <w:t xml:space="preserve">шт./ </w:t>
      </w:r>
      <w:r w:rsidRPr="0010079A">
        <w:rPr>
          <w:rStyle w:val="Subst"/>
          <w:bCs/>
          <w:iCs/>
        </w:rPr>
        <w:t>тыс. руб.</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8"/>
        <w:gridCol w:w="2693"/>
      </w:tblGrid>
      <w:tr w:rsidR="008705F4" w14:paraId="7CF0CA34" w14:textId="77777777" w:rsidTr="00803BD0">
        <w:trPr>
          <w:trHeight w:val="678"/>
        </w:trPr>
        <w:tc>
          <w:tcPr>
            <w:tcW w:w="7088" w:type="dxa"/>
            <w:tcBorders>
              <w:top w:val="single" w:sz="4" w:space="0" w:color="auto"/>
              <w:left w:val="single" w:sz="4" w:space="0" w:color="auto"/>
              <w:bottom w:val="single" w:sz="4" w:space="0" w:color="auto"/>
              <w:right w:val="single" w:sz="4" w:space="0" w:color="auto"/>
            </w:tcBorders>
          </w:tcPr>
          <w:p w14:paraId="463E4518" w14:textId="77777777" w:rsidR="008705F4" w:rsidRPr="002C6F2B" w:rsidRDefault="008705F4" w:rsidP="000F0EC9">
            <w:pPr>
              <w:jc w:val="center"/>
            </w:pPr>
            <w:r w:rsidRPr="002C6F2B">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tcPr>
          <w:p w14:paraId="5DED8AC0" w14:textId="77777777" w:rsidR="008705F4" w:rsidRPr="002C6F2B" w:rsidRDefault="008705F4" w:rsidP="000F0EC9">
            <w:pPr>
              <w:jc w:val="center"/>
            </w:pPr>
            <w:r w:rsidRPr="002C6F2B">
              <w:t>Значение показателя за соответствующие отчетные периоды</w:t>
            </w:r>
          </w:p>
        </w:tc>
      </w:tr>
      <w:tr w:rsidR="002C6F2B" w14:paraId="2FDE7141" w14:textId="77777777" w:rsidTr="00803BD0">
        <w:tc>
          <w:tcPr>
            <w:tcW w:w="7088" w:type="dxa"/>
            <w:tcBorders>
              <w:top w:val="single" w:sz="4" w:space="0" w:color="auto"/>
              <w:left w:val="single" w:sz="4" w:space="0" w:color="auto"/>
              <w:bottom w:val="single" w:sz="4" w:space="0" w:color="auto"/>
              <w:right w:val="single" w:sz="4" w:space="0" w:color="auto"/>
            </w:tcBorders>
          </w:tcPr>
          <w:p w14:paraId="7FB5F64B" w14:textId="2D3E96C8" w:rsidR="002C6F2B" w:rsidRPr="00A73AA3" w:rsidRDefault="002C6F2B" w:rsidP="000F0EC9">
            <w:pPr>
              <w:jc w:val="both"/>
            </w:pPr>
            <w:r w:rsidRPr="00A73AA3">
              <w:t xml:space="preserve">Общее количество и общий объем в денежном выражении совершенных эмитентом за отчетный период сделок, в совершении которых имелась заинтересованность, штук/ тыс. </w:t>
            </w:r>
          </w:p>
        </w:tc>
        <w:tc>
          <w:tcPr>
            <w:tcW w:w="2693" w:type="dxa"/>
            <w:tcBorders>
              <w:top w:val="single" w:sz="4" w:space="0" w:color="auto"/>
              <w:left w:val="single" w:sz="4" w:space="0" w:color="auto"/>
              <w:bottom w:val="single" w:sz="4" w:space="0" w:color="auto"/>
              <w:right w:val="single" w:sz="4" w:space="0" w:color="auto"/>
            </w:tcBorders>
          </w:tcPr>
          <w:p w14:paraId="02B68A25" w14:textId="5744B344" w:rsidR="002C6F2B" w:rsidRPr="00A73AA3" w:rsidRDefault="00A73AA3" w:rsidP="00BA4954">
            <w:pPr>
              <w:outlineLvl w:val="0"/>
              <w:rPr>
                <w:b/>
                <w:i/>
              </w:rPr>
            </w:pPr>
            <w:r w:rsidRPr="00A73AA3">
              <w:rPr>
                <w:b/>
                <w:i/>
              </w:rPr>
              <w:t>2 шт./150 000 тыс. руб.</w:t>
            </w:r>
          </w:p>
        </w:tc>
      </w:tr>
      <w:tr w:rsidR="002C6F2B" w14:paraId="4389317A" w14:textId="77777777" w:rsidTr="00803BD0">
        <w:tc>
          <w:tcPr>
            <w:tcW w:w="7088" w:type="dxa"/>
            <w:tcBorders>
              <w:top w:val="single" w:sz="4" w:space="0" w:color="auto"/>
              <w:left w:val="single" w:sz="4" w:space="0" w:color="auto"/>
              <w:bottom w:val="single" w:sz="4" w:space="0" w:color="auto"/>
              <w:right w:val="single" w:sz="4" w:space="0" w:color="auto"/>
            </w:tcBorders>
          </w:tcPr>
          <w:p w14:paraId="58D0E210" w14:textId="552B3E5D" w:rsidR="002C6F2B" w:rsidRPr="00A73AA3" w:rsidRDefault="002C6F2B" w:rsidP="000F0EC9">
            <w:pPr>
              <w:jc w:val="both"/>
            </w:pPr>
            <w:r w:rsidRPr="00A73AA3">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 штук/ тыс. руб.</w:t>
            </w:r>
          </w:p>
        </w:tc>
        <w:tc>
          <w:tcPr>
            <w:tcW w:w="2693" w:type="dxa"/>
            <w:tcBorders>
              <w:top w:val="single" w:sz="4" w:space="0" w:color="auto"/>
              <w:left w:val="single" w:sz="4" w:space="0" w:color="auto"/>
              <w:bottom w:val="single" w:sz="4" w:space="0" w:color="auto"/>
              <w:right w:val="single" w:sz="4" w:space="0" w:color="auto"/>
            </w:tcBorders>
          </w:tcPr>
          <w:p w14:paraId="607D5741" w14:textId="77A0A6DC" w:rsidR="002C6F2B" w:rsidRPr="00A73AA3" w:rsidRDefault="00A73AA3" w:rsidP="00A73AA3">
            <w:pPr>
              <w:rPr>
                <w:b/>
                <w:i/>
              </w:rPr>
            </w:pPr>
            <w:r>
              <w:rPr>
                <w:b/>
                <w:i/>
              </w:rPr>
              <w:t>0</w:t>
            </w:r>
            <w:r w:rsidR="002C6F2B" w:rsidRPr="00A73AA3">
              <w:rPr>
                <w:b/>
                <w:i/>
              </w:rPr>
              <w:t xml:space="preserve"> шт./</w:t>
            </w:r>
            <w:r>
              <w:rPr>
                <w:b/>
                <w:i/>
              </w:rPr>
              <w:t>0</w:t>
            </w:r>
            <w:r w:rsidR="002C6F2B" w:rsidRPr="00A73AA3">
              <w:rPr>
                <w:b/>
                <w:i/>
              </w:rPr>
              <w:t xml:space="preserve"> тыс. руб.</w:t>
            </w:r>
          </w:p>
        </w:tc>
      </w:tr>
      <w:tr w:rsidR="002C6F2B" w14:paraId="64338DC5" w14:textId="77777777" w:rsidTr="00803BD0">
        <w:tc>
          <w:tcPr>
            <w:tcW w:w="7088" w:type="dxa"/>
            <w:tcBorders>
              <w:top w:val="single" w:sz="4" w:space="0" w:color="auto"/>
              <w:left w:val="single" w:sz="4" w:space="0" w:color="auto"/>
              <w:bottom w:val="single" w:sz="4" w:space="0" w:color="auto"/>
              <w:right w:val="single" w:sz="4" w:space="0" w:color="auto"/>
            </w:tcBorders>
          </w:tcPr>
          <w:p w14:paraId="11255F49" w14:textId="7704491A" w:rsidR="002C6F2B" w:rsidRPr="00A73AA3" w:rsidRDefault="002C6F2B" w:rsidP="000F0EC9">
            <w:pPr>
              <w:jc w:val="both"/>
            </w:pPr>
            <w:r w:rsidRPr="00A73AA3">
              <w:t xml:space="preserve">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 штук/ тыс. </w:t>
            </w:r>
          </w:p>
        </w:tc>
        <w:tc>
          <w:tcPr>
            <w:tcW w:w="2693" w:type="dxa"/>
            <w:tcBorders>
              <w:top w:val="single" w:sz="4" w:space="0" w:color="auto"/>
              <w:left w:val="single" w:sz="4" w:space="0" w:color="auto"/>
              <w:bottom w:val="single" w:sz="4" w:space="0" w:color="auto"/>
              <w:right w:val="single" w:sz="4" w:space="0" w:color="auto"/>
            </w:tcBorders>
          </w:tcPr>
          <w:p w14:paraId="61C52BF0" w14:textId="524F4115" w:rsidR="002C6F2B" w:rsidRPr="00A73AA3" w:rsidRDefault="00A73AA3" w:rsidP="005C58BA">
            <w:pPr>
              <w:tabs>
                <w:tab w:val="left" w:pos="1348"/>
              </w:tabs>
              <w:rPr>
                <w:b/>
                <w:i/>
              </w:rPr>
            </w:pPr>
            <w:r w:rsidRPr="00A73AA3">
              <w:rPr>
                <w:b/>
                <w:i/>
              </w:rPr>
              <w:t>2 шт./150 000 тыс. руб.</w:t>
            </w:r>
          </w:p>
        </w:tc>
      </w:tr>
    </w:tbl>
    <w:p w14:paraId="1563CC10" w14:textId="77777777" w:rsidR="0010079A" w:rsidRDefault="0010079A" w:rsidP="00113A18">
      <w:pPr>
        <w:jc w:val="both"/>
      </w:pPr>
      <w:r w:rsidRPr="003C025A">
        <w:t xml:space="preserve">Сделки (группы взаимосвязанных сделок), </w:t>
      </w:r>
      <w:r w:rsidRPr="00B074E2">
        <w:t>цена которой составляет пять и более процентов балансовой стоимости активов эмитента, определенной по данным его бухгалтерской (финансовой) отчетности на последнюю отчетную дату перед совершением сделки, совершенной эмитентом за последний отчетный</w:t>
      </w:r>
      <w:r w:rsidRPr="003C025A">
        <w:t xml:space="preserve"> квартал:</w:t>
      </w:r>
    </w:p>
    <w:p w14:paraId="3F1AF859" w14:textId="0FD6E31B" w:rsidR="000F7D1E" w:rsidRPr="00A73AA3" w:rsidRDefault="00A73AA3" w:rsidP="00C74BAF">
      <w:pPr>
        <w:jc w:val="both"/>
        <w:rPr>
          <w:b/>
          <w:i/>
        </w:rPr>
      </w:pPr>
      <w:r>
        <w:rPr>
          <w:b/>
          <w:i/>
        </w:rPr>
        <w:t>в</w:t>
      </w:r>
      <w:r w:rsidRPr="00A73AA3">
        <w:rPr>
          <w:b/>
          <w:i/>
        </w:rPr>
        <w:t xml:space="preserve"> отчетном квартале такие сделки не заключались.</w:t>
      </w:r>
    </w:p>
    <w:p w14:paraId="06D711D7" w14:textId="77777777" w:rsidR="00E779A3" w:rsidRDefault="00E779A3">
      <w:pPr>
        <w:pStyle w:val="2"/>
      </w:pPr>
      <w:bookmarkStart w:id="131" w:name="_Toc482629218"/>
      <w:bookmarkStart w:id="132" w:name="_Toc32594784"/>
      <w:r w:rsidRPr="00DC59AA">
        <w:t>6.7. Сведения о размере дебиторской задолженности</w:t>
      </w:r>
      <w:bookmarkEnd w:id="131"/>
      <w:bookmarkEnd w:id="132"/>
    </w:p>
    <w:p w14:paraId="68E533E8" w14:textId="303F3BF7" w:rsidR="008E0D1D" w:rsidRPr="008E0D1D" w:rsidRDefault="008E0D1D" w:rsidP="008E0D1D">
      <w:pPr>
        <w:ind w:left="200"/>
      </w:pPr>
      <w:r w:rsidRPr="001D67CD">
        <w:rPr>
          <w:rStyle w:val="Subst"/>
          <w:b w:val="0"/>
          <w:bCs/>
          <w:i w:val="0"/>
          <w:iCs/>
        </w:rPr>
        <w:t>Не указывается в отчете за четвертый квартал.</w:t>
      </w:r>
    </w:p>
    <w:p w14:paraId="51ECBB8C" w14:textId="77777777" w:rsidR="00E779A3" w:rsidRPr="00A522E7" w:rsidRDefault="00E779A3">
      <w:pPr>
        <w:pStyle w:val="1"/>
      </w:pPr>
      <w:bookmarkStart w:id="133" w:name="_Toc482629219"/>
      <w:bookmarkStart w:id="134" w:name="_Toc32594785"/>
      <w:r w:rsidRPr="00A522E7">
        <w:t>Раздел VII. Бухгалтерская</w:t>
      </w:r>
      <w:r w:rsidR="0018342B" w:rsidRPr="00A522E7">
        <w:t xml:space="preserve"> </w:t>
      </w:r>
      <w:r w:rsidRPr="00A522E7">
        <w:t>(финансовая) отчетность эмитента и иная финансовая информация</w:t>
      </w:r>
      <w:bookmarkEnd w:id="133"/>
      <w:bookmarkEnd w:id="134"/>
    </w:p>
    <w:p w14:paraId="6D47BA74" w14:textId="77777777" w:rsidR="008C594C" w:rsidRDefault="00E779A3" w:rsidP="008C594C">
      <w:pPr>
        <w:pStyle w:val="2"/>
      </w:pPr>
      <w:bookmarkStart w:id="135" w:name="_Toc482629220"/>
      <w:bookmarkStart w:id="136" w:name="_Toc32594786"/>
      <w:r w:rsidRPr="00A522E7">
        <w:t>7.1. Годовая бухгалтерская</w:t>
      </w:r>
      <w:r w:rsidR="00F91AE5" w:rsidRPr="00A522E7">
        <w:t xml:space="preserve"> </w:t>
      </w:r>
      <w:r w:rsidRPr="00A522E7">
        <w:t>(финансовая) отчетность эмитента</w:t>
      </w:r>
      <w:bookmarkEnd w:id="135"/>
      <w:bookmarkEnd w:id="136"/>
      <w:r w:rsidR="00740FEC" w:rsidRPr="00A522E7">
        <w:t xml:space="preserve"> </w:t>
      </w:r>
    </w:p>
    <w:p w14:paraId="527B2CEC" w14:textId="4C33F3F3" w:rsidR="008C594C" w:rsidRPr="008C594C" w:rsidRDefault="008C594C" w:rsidP="008C594C">
      <w:r>
        <w:t>Не указывается в отчетном квартале.</w:t>
      </w:r>
    </w:p>
    <w:p w14:paraId="74972592" w14:textId="77777777" w:rsidR="00E5147F" w:rsidRDefault="00E5147F" w:rsidP="00E5147F">
      <w:pPr>
        <w:pStyle w:val="2"/>
      </w:pPr>
      <w:bookmarkStart w:id="137" w:name="_Toc23241819"/>
      <w:bookmarkStart w:id="138" w:name="_Toc32594787"/>
      <w:r w:rsidRPr="00E5147F">
        <w:t>7.2. Промежуточная бухгалтерская (финансовая) отчетность эмитента</w:t>
      </w:r>
      <w:bookmarkEnd w:id="137"/>
      <w:bookmarkEnd w:id="138"/>
    </w:p>
    <w:p w14:paraId="04EC380B" w14:textId="1B751F78" w:rsidR="008E0D1D" w:rsidRPr="008E0D1D" w:rsidRDefault="008E0D1D" w:rsidP="008E0D1D">
      <w:pPr>
        <w:ind w:left="200"/>
      </w:pPr>
      <w:r w:rsidRPr="001D67CD">
        <w:rPr>
          <w:rStyle w:val="Subst"/>
          <w:b w:val="0"/>
          <w:bCs/>
          <w:i w:val="0"/>
          <w:iCs/>
        </w:rPr>
        <w:t>Не указывается в отчете за четвертый квартал.</w:t>
      </w:r>
    </w:p>
    <w:p w14:paraId="6E0D5806" w14:textId="77777777" w:rsidR="00E779A3" w:rsidRDefault="00E779A3">
      <w:pPr>
        <w:pStyle w:val="2"/>
      </w:pPr>
      <w:bookmarkStart w:id="139" w:name="_Toc482629222"/>
      <w:bookmarkStart w:id="140" w:name="_Toc32594788"/>
      <w:r w:rsidRPr="00F64A68">
        <w:t>7.3. Консолидированная финансовая отчетность эмитента</w:t>
      </w:r>
      <w:bookmarkEnd w:id="139"/>
      <w:bookmarkEnd w:id="140"/>
    </w:p>
    <w:p w14:paraId="2B29ECA9" w14:textId="0C0DC863" w:rsidR="008E0D1D" w:rsidRDefault="008E0D1D" w:rsidP="008E0D1D">
      <w:pPr>
        <w:ind w:left="200"/>
      </w:pPr>
      <w:bookmarkStart w:id="141" w:name="_Toc482629223"/>
      <w:r w:rsidRPr="001D67CD">
        <w:rPr>
          <w:rStyle w:val="Subst"/>
          <w:b w:val="0"/>
          <w:bCs/>
          <w:i w:val="0"/>
          <w:iCs/>
        </w:rPr>
        <w:t>Не указывается в отчете за четвертый квартал.</w:t>
      </w:r>
    </w:p>
    <w:p w14:paraId="652C3BE8" w14:textId="77777777" w:rsidR="00E779A3" w:rsidRPr="00F12683" w:rsidRDefault="00E779A3">
      <w:pPr>
        <w:pStyle w:val="2"/>
      </w:pPr>
      <w:bookmarkStart w:id="142" w:name="_Toc32594789"/>
      <w:r w:rsidRPr="000F78CF">
        <w:t>7.4. Сведения об учетной политике эмитента</w:t>
      </w:r>
      <w:bookmarkEnd w:id="141"/>
      <w:bookmarkEnd w:id="142"/>
    </w:p>
    <w:p w14:paraId="4659AB6F" w14:textId="56F3CC70" w:rsidR="00E779A3" w:rsidRPr="00275526" w:rsidRDefault="004118BE" w:rsidP="00275526">
      <w:pPr>
        <w:ind w:left="200"/>
        <w:jc w:val="both"/>
        <w:rPr>
          <w:rStyle w:val="Subst"/>
          <w:b w:val="0"/>
          <w:bCs/>
          <w:i w:val="0"/>
          <w:iCs/>
        </w:rPr>
      </w:pPr>
      <w:r w:rsidRPr="004118BE">
        <w:rPr>
          <w:rStyle w:val="Subst"/>
          <w:b w:val="0"/>
          <w:bCs/>
          <w:i w:val="0"/>
          <w:iCs/>
        </w:rPr>
        <w:t>Изменения в составе информации настоящего пункта в отчетном квартале не происходили.</w:t>
      </w:r>
    </w:p>
    <w:p w14:paraId="2D2EA0FD" w14:textId="77777777" w:rsidR="00E779A3" w:rsidRDefault="00E779A3">
      <w:pPr>
        <w:pStyle w:val="2"/>
      </w:pPr>
      <w:bookmarkStart w:id="143" w:name="_Toc482629224"/>
      <w:bookmarkStart w:id="144" w:name="_Toc32594790"/>
      <w:r>
        <w:t>7.5. Сведения об общей сумме экспорта, а также о доле, которую составляет экспорт в общем объеме продаж</w:t>
      </w:r>
      <w:bookmarkEnd w:id="143"/>
      <w:bookmarkEnd w:id="144"/>
    </w:p>
    <w:p w14:paraId="79129CBC" w14:textId="07CD45D4" w:rsidR="00E779A3" w:rsidRPr="00275526" w:rsidRDefault="00E779A3" w:rsidP="00275526">
      <w:pPr>
        <w:ind w:left="200"/>
        <w:jc w:val="both"/>
        <w:rPr>
          <w:rStyle w:val="Subst"/>
          <w:bCs/>
          <w:iCs/>
        </w:rPr>
      </w:pPr>
      <w:r w:rsidRPr="00275526">
        <w:rPr>
          <w:rStyle w:val="Subst"/>
          <w:b w:val="0"/>
          <w:bCs/>
          <w:i w:val="0"/>
          <w:iCs/>
        </w:rPr>
        <w:t>Эмитент не осуществляет экспорт продукции (товаров, работ, услуг)</w:t>
      </w:r>
      <w:r w:rsidR="008E0D1D">
        <w:rPr>
          <w:rStyle w:val="Subst"/>
          <w:b w:val="0"/>
          <w:bCs/>
          <w:i w:val="0"/>
          <w:iCs/>
        </w:rPr>
        <w:t>.</w:t>
      </w:r>
    </w:p>
    <w:p w14:paraId="4B424EAE" w14:textId="77777777" w:rsidR="00E779A3" w:rsidRDefault="00E779A3">
      <w:pPr>
        <w:pStyle w:val="2"/>
      </w:pPr>
      <w:bookmarkStart w:id="145" w:name="_Toc482629225"/>
      <w:bookmarkStart w:id="146" w:name="_Toc32594791"/>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45"/>
      <w:bookmarkEnd w:id="146"/>
    </w:p>
    <w:p w14:paraId="49D14AD8" w14:textId="77777777" w:rsidR="00E779A3" w:rsidRPr="00275526" w:rsidRDefault="00F91AE5" w:rsidP="00275526">
      <w:pPr>
        <w:ind w:left="200"/>
        <w:jc w:val="both"/>
        <w:rPr>
          <w:rStyle w:val="Subst"/>
          <w:b w:val="0"/>
          <w:bCs/>
          <w:i w:val="0"/>
          <w:iCs/>
        </w:rPr>
      </w:pPr>
      <w:r w:rsidRPr="00275526">
        <w:rPr>
          <w:rStyle w:val="Subst"/>
          <w:b w:val="0"/>
          <w:bCs/>
          <w:i w:val="0"/>
          <w:iCs/>
        </w:rPr>
        <w:t xml:space="preserve">Существенных изменений </w:t>
      </w:r>
      <w:r w:rsidR="00E779A3" w:rsidRPr="00275526">
        <w:rPr>
          <w:rStyle w:val="Subst"/>
          <w:b w:val="0"/>
          <w:bCs/>
          <w:i w:val="0"/>
          <w:iCs/>
        </w:rPr>
        <w:t>в составе имущества эмитента, произошедших в течение 12 месяцев до даты окончания отчетного квартала</w:t>
      </w:r>
      <w:r w:rsidRPr="00275526">
        <w:rPr>
          <w:rStyle w:val="Subst"/>
          <w:b w:val="0"/>
          <w:bCs/>
          <w:i w:val="0"/>
          <w:iCs/>
        </w:rPr>
        <w:t xml:space="preserve"> не было</w:t>
      </w:r>
    </w:p>
    <w:p w14:paraId="7D310DF1" w14:textId="77777777" w:rsidR="00E779A3" w:rsidRDefault="00E779A3">
      <w:pPr>
        <w:pStyle w:val="2"/>
      </w:pPr>
      <w:bookmarkStart w:id="147" w:name="_Toc482629226"/>
      <w:bookmarkStart w:id="148" w:name="_Toc32594792"/>
      <w:r>
        <w:t xml:space="preserve">7.7. Сведения об участии эмитента в судебных процессах в случае, если такое участие может </w:t>
      </w:r>
      <w:r>
        <w:lastRenderedPageBreak/>
        <w:t>существенно отразиться на финансово-хозяйственной деятельности эмитента</w:t>
      </w:r>
      <w:bookmarkEnd w:id="147"/>
      <w:bookmarkEnd w:id="148"/>
    </w:p>
    <w:p w14:paraId="5DF0CFB5" w14:textId="77777777" w:rsidR="00E779A3" w:rsidRPr="00562ABD" w:rsidRDefault="00E779A3" w:rsidP="007E6FD8">
      <w:pPr>
        <w:ind w:left="200"/>
        <w:jc w:val="both"/>
        <w:rPr>
          <w:b/>
          <w:i/>
        </w:rPr>
      </w:pPr>
      <w:r w:rsidRPr="00562ABD">
        <w:rPr>
          <w:rStyle w:val="Subst"/>
          <w:b w:val="0"/>
          <w:bCs/>
          <w:i w:val="0"/>
          <w:iCs/>
        </w:rPr>
        <w:t xml:space="preserve">Эмитент не участвовал/не участвует в судебных процессах, которые </w:t>
      </w:r>
      <w:proofErr w:type="gramStart"/>
      <w:r w:rsidRPr="00562ABD">
        <w:rPr>
          <w:rStyle w:val="Subst"/>
          <w:b w:val="0"/>
          <w:bCs/>
          <w:i w:val="0"/>
          <w:iCs/>
        </w:rPr>
        <w:t>отразились</w:t>
      </w:r>
      <w:proofErr w:type="gramEnd"/>
      <w:r w:rsidRPr="00562ABD">
        <w:rPr>
          <w:rStyle w:val="Subst"/>
          <w:b w:val="0"/>
          <w:bCs/>
          <w:i w:val="0"/>
          <w:iCs/>
        </w:rPr>
        <w:t>/могут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14:paraId="7A5D4803" w14:textId="77777777" w:rsidR="00E779A3" w:rsidRDefault="00E779A3">
      <w:pPr>
        <w:pStyle w:val="1"/>
      </w:pPr>
      <w:bookmarkStart w:id="149" w:name="_Toc482629227"/>
      <w:bookmarkStart w:id="150" w:name="_Toc32594793"/>
      <w:r>
        <w:t>Раздел VIII. Дополнительные сведения об эмитенте и о размещенных им эмиссионных ценных бумагах</w:t>
      </w:r>
      <w:bookmarkEnd w:id="149"/>
      <w:bookmarkEnd w:id="150"/>
    </w:p>
    <w:p w14:paraId="67A0A58E" w14:textId="77777777" w:rsidR="00E779A3" w:rsidRDefault="00E779A3">
      <w:pPr>
        <w:pStyle w:val="2"/>
      </w:pPr>
      <w:bookmarkStart w:id="151" w:name="_Toc482629228"/>
      <w:bookmarkStart w:id="152" w:name="_Toc32594794"/>
      <w:r>
        <w:t>8.1. Дополнительные сведения об эмитенте</w:t>
      </w:r>
      <w:bookmarkEnd w:id="151"/>
      <w:bookmarkEnd w:id="152"/>
    </w:p>
    <w:p w14:paraId="18FC2C34" w14:textId="77777777" w:rsidR="00E779A3" w:rsidRDefault="00E779A3">
      <w:pPr>
        <w:pStyle w:val="2"/>
      </w:pPr>
      <w:bookmarkStart w:id="153" w:name="_Toc482629229"/>
      <w:bookmarkStart w:id="154" w:name="_Toc32594795"/>
      <w:r>
        <w:t>8.1.1. Сведения о размере, структуре уставного капитала эмитента</w:t>
      </w:r>
      <w:bookmarkEnd w:id="153"/>
      <w:bookmarkEnd w:id="154"/>
    </w:p>
    <w:p w14:paraId="1D3884C9" w14:textId="77777777" w:rsidR="002343CA" w:rsidRPr="002343CA" w:rsidRDefault="002343CA" w:rsidP="002343CA">
      <w:pPr>
        <w:ind w:left="200"/>
      </w:pPr>
      <w:r w:rsidRPr="002343CA">
        <w:t>Размер уставного капитала эмитента на дату окончания последнего отчетного квартала, руб.:</w:t>
      </w:r>
    </w:p>
    <w:p w14:paraId="1C4AC7D9" w14:textId="77777777" w:rsidR="002343CA" w:rsidRPr="002343CA" w:rsidRDefault="002343CA" w:rsidP="002343CA">
      <w:pPr>
        <w:ind w:left="200"/>
      </w:pPr>
      <w:r w:rsidRPr="002343CA">
        <w:rPr>
          <w:b/>
          <w:bCs/>
          <w:i/>
          <w:iCs/>
        </w:rPr>
        <w:t>2 767 015 179.8</w:t>
      </w:r>
    </w:p>
    <w:p w14:paraId="7BE1857A" w14:textId="77777777" w:rsidR="002343CA" w:rsidRPr="002343CA" w:rsidRDefault="002343CA" w:rsidP="002343CA">
      <w:pPr>
        <w:spacing w:before="240"/>
        <w:ind w:left="200"/>
      </w:pPr>
      <w:r w:rsidRPr="002343CA">
        <w:t>Обыкновенные акции</w:t>
      </w:r>
    </w:p>
    <w:p w14:paraId="15CA9BA0" w14:textId="77777777" w:rsidR="002343CA" w:rsidRPr="002343CA" w:rsidRDefault="002343CA" w:rsidP="002343CA">
      <w:pPr>
        <w:ind w:left="400"/>
      </w:pPr>
      <w:r w:rsidRPr="002343CA">
        <w:t>Общая номинальная стоимость:</w:t>
      </w:r>
      <w:r w:rsidRPr="002343CA">
        <w:rPr>
          <w:b/>
          <w:bCs/>
          <w:i/>
          <w:iCs/>
        </w:rPr>
        <w:t xml:space="preserve"> 2 767 015 179.8</w:t>
      </w:r>
    </w:p>
    <w:p w14:paraId="18C0F7CF" w14:textId="77777777" w:rsidR="002343CA" w:rsidRPr="002343CA" w:rsidRDefault="002343CA" w:rsidP="002343CA">
      <w:pPr>
        <w:ind w:left="400"/>
      </w:pPr>
      <w:r w:rsidRPr="002343CA">
        <w:t>Размер доли в УК, %:</w:t>
      </w:r>
      <w:r w:rsidRPr="002343CA">
        <w:rPr>
          <w:b/>
          <w:bCs/>
          <w:i/>
          <w:iCs/>
        </w:rPr>
        <w:t xml:space="preserve"> 100</w:t>
      </w:r>
    </w:p>
    <w:p w14:paraId="3DEF79E5" w14:textId="77777777" w:rsidR="002343CA" w:rsidRPr="002343CA" w:rsidRDefault="002343CA" w:rsidP="002343CA">
      <w:pPr>
        <w:spacing w:before="240"/>
        <w:ind w:left="200"/>
      </w:pPr>
      <w:r w:rsidRPr="002343CA">
        <w:t>Привилегированные</w:t>
      </w:r>
    </w:p>
    <w:p w14:paraId="27241ACA" w14:textId="77777777" w:rsidR="002343CA" w:rsidRPr="002343CA" w:rsidRDefault="002343CA" w:rsidP="002343CA">
      <w:pPr>
        <w:ind w:left="400"/>
      </w:pPr>
      <w:r w:rsidRPr="002343CA">
        <w:t>Общая номинальная стоимость:</w:t>
      </w:r>
      <w:r w:rsidRPr="002343CA">
        <w:rPr>
          <w:b/>
          <w:bCs/>
          <w:i/>
          <w:iCs/>
        </w:rPr>
        <w:t xml:space="preserve"> 0</w:t>
      </w:r>
    </w:p>
    <w:p w14:paraId="2F246DA2" w14:textId="77777777" w:rsidR="002343CA" w:rsidRPr="002343CA" w:rsidRDefault="002343CA" w:rsidP="002343CA">
      <w:pPr>
        <w:ind w:left="400"/>
      </w:pPr>
      <w:r w:rsidRPr="002343CA">
        <w:t>Размер доли в УК, %:</w:t>
      </w:r>
      <w:r w:rsidRPr="002343CA">
        <w:rPr>
          <w:b/>
          <w:bCs/>
          <w:i/>
          <w:iCs/>
        </w:rPr>
        <w:t xml:space="preserve"> 0</w:t>
      </w:r>
    </w:p>
    <w:p w14:paraId="238EA6D0" w14:textId="77777777" w:rsidR="002343CA" w:rsidRPr="002343CA" w:rsidRDefault="002343CA" w:rsidP="002343CA">
      <w:pPr>
        <w:ind w:left="200"/>
      </w:pPr>
      <w:r w:rsidRPr="002343CA">
        <w:t>Указывается информация о соответствии величины уставного капитала, приведенной в настоящем пункте, учредительным документам эмитента:</w:t>
      </w:r>
      <w:r w:rsidRPr="002343CA">
        <w:br/>
      </w:r>
      <w:r w:rsidRPr="002343CA">
        <w:rPr>
          <w:b/>
          <w:bCs/>
          <w:i/>
          <w:iCs/>
        </w:rPr>
        <w:t>Величина уставного капитала соответствует учредительным документам (уставу) эмитента</w:t>
      </w:r>
    </w:p>
    <w:p w14:paraId="32A22D90" w14:textId="77777777" w:rsidR="00E779A3" w:rsidRDefault="00E779A3">
      <w:pPr>
        <w:pStyle w:val="2"/>
      </w:pPr>
      <w:bookmarkStart w:id="155" w:name="_Toc482629230"/>
      <w:bookmarkStart w:id="156" w:name="_Toc32594796"/>
      <w:r>
        <w:t>8.1.2. Сведения об изменении размера уставного капитала эмитента</w:t>
      </w:r>
      <w:bookmarkEnd w:id="155"/>
      <w:bookmarkEnd w:id="156"/>
    </w:p>
    <w:p w14:paraId="12BAC967" w14:textId="30A5729C" w:rsidR="002343CA" w:rsidRPr="00562ABD" w:rsidRDefault="002343CA" w:rsidP="002343CA">
      <w:pPr>
        <w:ind w:left="200"/>
      </w:pPr>
      <w:r w:rsidRPr="00562ABD">
        <w:rPr>
          <w:bCs/>
          <w:iCs/>
        </w:rPr>
        <w:t xml:space="preserve">Изменений размера уставного капитала за последний завершенный отчетный год, а также за период </w:t>
      </w:r>
      <w:proofErr w:type="gramStart"/>
      <w:r w:rsidRPr="00562ABD">
        <w:rPr>
          <w:bCs/>
          <w:iCs/>
        </w:rPr>
        <w:t>с даты начала</w:t>
      </w:r>
      <w:proofErr w:type="gramEnd"/>
      <w:r w:rsidRPr="00562ABD">
        <w:rPr>
          <w:bCs/>
          <w:iCs/>
        </w:rPr>
        <w:t xml:space="preserve"> текущего года до даты окончания отчетного квартала не было</w:t>
      </w:r>
    </w:p>
    <w:p w14:paraId="22CD30F6" w14:textId="77777777" w:rsidR="00E779A3" w:rsidRPr="00E32030" w:rsidRDefault="00E779A3">
      <w:pPr>
        <w:pStyle w:val="2"/>
      </w:pPr>
      <w:bookmarkStart w:id="157" w:name="_Toc482629231"/>
      <w:bookmarkStart w:id="158" w:name="_Toc32594797"/>
      <w:r w:rsidRPr="004118BE">
        <w:t>8.1.3. Сведения о порядке созыва и проведения собрания (заседания) высшего органа управления эмитента</w:t>
      </w:r>
      <w:bookmarkEnd w:id="157"/>
      <w:bookmarkEnd w:id="158"/>
    </w:p>
    <w:p w14:paraId="58C7A826" w14:textId="30B12FD6" w:rsidR="00753A25" w:rsidRPr="004118BE" w:rsidRDefault="004118BE" w:rsidP="00753A25">
      <w:pPr>
        <w:spacing w:before="0" w:after="0"/>
        <w:ind w:left="198"/>
        <w:jc w:val="both"/>
        <w:rPr>
          <w:bCs/>
          <w:iCs/>
        </w:rPr>
      </w:pPr>
      <w:r w:rsidRPr="004118BE">
        <w:rPr>
          <w:bCs/>
          <w:iCs/>
        </w:rPr>
        <w:t>Изменения в составе информации настоящего пункта в отчетном квартале не происходили.</w:t>
      </w:r>
    </w:p>
    <w:p w14:paraId="7E8AAF5D" w14:textId="77777777" w:rsidR="002343CA" w:rsidRPr="00753A25" w:rsidRDefault="002343CA" w:rsidP="00753A25">
      <w:pPr>
        <w:spacing w:before="0" w:after="0"/>
        <w:ind w:left="198"/>
        <w:jc w:val="both"/>
        <w:rPr>
          <w:b/>
          <w:bCs/>
          <w:i/>
          <w:iCs/>
        </w:rPr>
      </w:pPr>
    </w:p>
    <w:p w14:paraId="7B7FFD71" w14:textId="77777777" w:rsidR="00E779A3" w:rsidRDefault="00E779A3">
      <w:pPr>
        <w:pStyle w:val="2"/>
      </w:pPr>
      <w:bookmarkStart w:id="159" w:name="_Toc482629232"/>
      <w:bookmarkStart w:id="160" w:name="_Toc32594798"/>
      <w:r w:rsidRPr="00915DEF">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59"/>
      <w:bookmarkEnd w:id="160"/>
    </w:p>
    <w:p w14:paraId="382EEFEB" w14:textId="68FC818A" w:rsidR="004817E0" w:rsidRDefault="00105808" w:rsidP="008E0D1D">
      <w:pPr>
        <w:spacing w:before="0" w:after="0"/>
        <w:ind w:left="198"/>
        <w:jc w:val="both"/>
      </w:pPr>
      <w:r w:rsidRPr="004118BE">
        <w:rPr>
          <w:bCs/>
          <w:iCs/>
        </w:rPr>
        <w:t>Изменения в составе информации настоящего пункта в отчетном квартале не происходили.</w:t>
      </w:r>
    </w:p>
    <w:p w14:paraId="7BB6DA17" w14:textId="77777777" w:rsidR="00E779A3" w:rsidRPr="00E84054" w:rsidRDefault="00E779A3">
      <w:pPr>
        <w:pStyle w:val="2"/>
      </w:pPr>
      <w:bookmarkStart w:id="161" w:name="_Toc482629233"/>
      <w:bookmarkStart w:id="162" w:name="_Toc32594799"/>
      <w:r w:rsidRPr="00AD2FF7">
        <w:t>8.1.5. Сведения о существенных сделках, совершенных эмитентом</w:t>
      </w:r>
      <w:bookmarkEnd w:id="161"/>
      <w:bookmarkEnd w:id="162"/>
    </w:p>
    <w:p w14:paraId="30D9AEC0" w14:textId="37D80B62" w:rsidR="00E779A3" w:rsidRPr="000165C1" w:rsidRDefault="00E779A3" w:rsidP="00D8416C">
      <w:pPr>
        <w:ind w:left="200"/>
        <w:jc w:val="both"/>
      </w:pPr>
      <w:proofErr w:type="gramStart"/>
      <w:r w:rsidRPr="000165C1">
        <w:t>Существенные сделки (группы взаимосвязанных сделок), размер которых составляет 10 и более процентов балансовой стоимости активов эмитента по данным его бухгалтерской отчетности</w:t>
      </w:r>
      <w:r w:rsidR="00927AF3" w:rsidRPr="000165C1">
        <w:t>,</w:t>
      </w:r>
      <w:r w:rsidR="00F207C1" w:rsidRPr="000165C1">
        <w:t xml:space="preserve">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w:t>
      </w:r>
      <w:r w:rsidRPr="000165C1">
        <w:t xml:space="preserve"> за отчетный период, состоящий из </w:t>
      </w:r>
      <w:r w:rsidR="00F207C1" w:rsidRPr="000165C1">
        <w:t>12</w:t>
      </w:r>
      <w:r w:rsidR="00D8416C" w:rsidRPr="000165C1">
        <w:t xml:space="preserve"> (</w:t>
      </w:r>
      <w:r w:rsidR="00F207C1" w:rsidRPr="000165C1">
        <w:t>двенадцати</w:t>
      </w:r>
      <w:r w:rsidR="00D8416C" w:rsidRPr="000165C1">
        <w:t>)</w:t>
      </w:r>
      <w:r w:rsidRPr="000165C1">
        <w:t xml:space="preserve"> месяцев текущего года</w:t>
      </w:r>
      <w:r w:rsidR="00F207C1" w:rsidRPr="000165C1">
        <w:t xml:space="preserve">: </w:t>
      </w:r>
      <w:proofErr w:type="gramEnd"/>
    </w:p>
    <w:p w14:paraId="39012817" w14:textId="77777777" w:rsidR="00423BF4" w:rsidRPr="000165C1" w:rsidRDefault="00423BF4" w:rsidP="00B969EC">
      <w:pPr>
        <w:jc w:val="both"/>
      </w:pPr>
    </w:p>
    <w:p w14:paraId="380D0260" w14:textId="7262CE14" w:rsidR="00B969EC" w:rsidRPr="000165C1" w:rsidRDefault="00423BF4" w:rsidP="00B969EC">
      <w:pPr>
        <w:jc w:val="both"/>
        <w:rPr>
          <w:b/>
          <w:i/>
        </w:rPr>
      </w:pPr>
      <w:r w:rsidRPr="000165C1">
        <w:t xml:space="preserve">1. </w:t>
      </w:r>
      <w:r w:rsidR="00B969EC" w:rsidRPr="000165C1">
        <w:t xml:space="preserve">Дата совершения сделки (заключения договора): </w:t>
      </w:r>
      <w:r w:rsidR="00115154" w:rsidRPr="000165C1">
        <w:rPr>
          <w:b/>
          <w:i/>
        </w:rPr>
        <w:t>15</w:t>
      </w:r>
      <w:r w:rsidR="00B969EC" w:rsidRPr="000165C1">
        <w:rPr>
          <w:b/>
          <w:i/>
        </w:rPr>
        <w:t>.0</w:t>
      </w:r>
      <w:r w:rsidR="00115154" w:rsidRPr="000165C1">
        <w:rPr>
          <w:b/>
          <w:i/>
        </w:rPr>
        <w:t>1.2019</w:t>
      </w:r>
      <w:r w:rsidR="00B969EC" w:rsidRPr="000165C1">
        <w:rPr>
          <w:b/>
          <w:i/>
        </w:rPr>
        <w:t xml:space="preserve"> г.</w:t>
      </w:r>
    </w:p>
    <w:p w14:paraId="023EDB96" w14:textId="77777777" w:rsidR="00C335E0" w:rsidRPr="000165C1" w:rsidRDefault="00C335E0" w:rsidP="00C335E0">
      <w:pPr>
        <w:ind w:left="200"/>
        <w:jc w:val="both"/>
        <w:rPr>
          <w:b/>
          <w:i/>
        </w:rPr>
      </w:pPr>
      <w:proofErr w:type="gramStart"/>
      <w:r w:rsidRPr="000165C1">
        <w:t>- предмет и иные существенные условия сделки</w:t>
      </w:r>
      <w:r w:rsidRPr="000165C1">
        <w:rPr>
          <w:b/>
          <w:i/>
        </w:rPr>
        <w:t>:  заключение 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Договора поручительства №001/0025Z/19 от 14.01.2019 г. в обеспечение исполнения обязательств ООО «РОСИНТЕР РЕСТОРАНТС» (далее - Клиент) по Соглашению о специальных условиях предоставления револьверной линии для осуществления документарных операций №001/0336L/14 от «14» апреля 2014</w:t>
      </w:r>
      <w:proofErr w:type="gramEnd"/>
      <w:r w:rsidRPr="000165C1">
        <w:rPr>
          <w:b/>
          <w:i/>
        </w:rPr>
        <w:t xml:space="preserve"> </w:t>
      </w:r>
      <w:proofErr w:type="gramStart"/>
      <w:r w:rsidRPr="000165C1">
        <w:rPr>
          <w:b/>
          <w:i/>
        </w:rPr>
        <w:t>года в редакции Дополнения №1 от «28» января 2015 года, Дополнения №2 от «02» февраля 2016 года, Дополнения №3 от «15» декабря 2017 года, Дополнения №4 от «28» января 2018 года, Дополнения №5 от «28» сентября 2018 года, Дополнения №6 от «14» декабря 2018 года к нему («Соглашение»), согласно которому Клиенту установлен Лимит Линии в размере 114 000 000,00 (Сто</w:t>
      </w:r>
      <w:proofErr w:type="gramEnd"/>
      <w:r w:rsidRPr="000165C1">
        <w:rPr>
          <w:b/>
          <w:i/>
        </w:rPr>
        <w:t xml:space="preserve"> </w:t>
      </w:r>
      <w:proofErr w:type="gramStart"/>
      <w:r w:rsidRPr="000165C1">
        <w:rPr>
          <w:b/>
          <w:i/>
        </w:rPr>
        <w:t xml:space="preserve">четырнадцать миллионов) российских рублей, цель использования Линии – выдача, увеличение суммы, продление срока действия гарантий в рамках тендеров/контрактов и в обеспечение исполнения обязательств по договорам аренды в Рублях и Долларах США без предоставления денежного покрытия Клиентом, перевод гарантий, открытых на условиях предоставления Клиентом денежного покрытия, в разряд гарантий без </w:t>
      </w:r>
      <w:r w:rsidRPr="000165C1">
        <w:rPr>
          <w:b/>
          <w:i/>
        </w:rPr>
        <w:lastRenderedPageBreak/>
        <w:t>предоставления Клиентом денежного покрытия,  срок действия Линии – до «14» августа 2020</w:t>
      </w:r>
      <w:proofErr w:type="gramEnd"/>
      <w:r w:rsidRPr="000165C1">
        <w:rPr>
          <w:b/>
          <w:i/>
        </w:rPr>
        <w:t xml:space="preserve"> года.</w:t>
      </w:r>
    </w:p>
    <w:p w14:paraId="407AB5ED" w14:textId="77777777" w:rsidR="00C335E0" w:rsidRPr="000165C1" w:rsidRDefault="00C335E0" w:rsidP="00C335E0">
      <w:pPr>
        <w:ind w:left="200"/>
        <w:jc w:val="both"/>
        <w:rPr>
          <w:b/>
          <w:i/>
        </w:rPr>
      </w:pPr>
      <w:proofErr w:type="gramStart"/>
      <w:r w:rsidRPr="000165C1">
        <w:rPr>
          <w:b/>
          <w:i/>
        </w:rPr>
        <w:t xml:space="preserve">Поручитель согласен отвечать по Договору поручительства также в случае последующего изменения следующих условий Соглашения: не более чем на 50% (Пятьдесят процентов) в отношении лимита линии, комиссий, неустойки по Соглашению; не более чем в 2 (Два) раза в отношении увеличения или уменьшения срока действия линии; или изменений, влекущих иные неблагоприятные последствия для Поручителя. </w:t>
      </w:r>
      <w:proofErr w:type="gramEnd"/>
    </w:p>
    <w:p w14:paraId="3EA213ED" w14:textId="77777777" w:rsidR="00C335E0" w:rsidRPr="000165C1" w:rsidRDefault="00C335E0" w:rsidP="00C335E0">
      <w:pPr>
        <w:ind w:left="200"/>
        <w:jc w:val="both"/>
        <w:rPr>
          <w:b/>
          <w:i/>
        </w:rPr>
      </w:pPr>
      <w:r w:rsidRPr="000165C1">
        <w:rPr>
          <w:b/>
          <w:i/>
        </w:rPr>
        <w:t xml:space="preserve">Поручительство полное, солидарное, и действует в течение срока, оканчивающегося через 3 года </w:t>
      </w:r>
      <w:proofErr w:type="gramStart"/>
      <w:r w:rsidRPr="000165C1">
        <w:rPr>
          <w:b/>
          <w:i/>
        </w:rPr>
        <w:t>с даты окончания</w:t>
      </w:r>
      <w:proofErr w:type="gramEnd"/>
      <w:r w:rsidRPr="000165C1">
        <w:rPr>
          <w:b/>
          <w:i/>
        </w:rPr>
        <w:t xml:space="preserve"> срока действия Линии;</w:t>
      </w:r>
    </w:p>
    <w:p w14:paraId="6AE338DF" w14:textId="77777777" w:rsidR="00C335E0" w:rsidRPr="000165C1" w:rsidRDefault="00C335E0" w:rsidP="00C335E0">
      <w:pPr>
        <w:ind w:left="200"/>
        <w:jc w:val="both"/>
      </w:pPr>
      <w:r w:rsidRPr="000165C1">
        <w:t xml:space="preserve">- лицо (лица), являющееся стороной (сторонами) и выгодоприобретателем (выгодоприобретателями) по сделке: </w:t>
      </w:r>
    </w:p>
    <w:p w14:paraId="2A09B1AF" w14:textId="77777777" w:rsidR="00C335E0" w:rsidRPr="000165C1" w:rsidRDefault="00C335E0" w:rsidP="00C335E0">
      <w:pPr>
        <w:ind w:left="200"/>
        <w:jc w:val="both"/>
        <w:rPr>
          <w:b/>
          <w:i/>
        </w:rPr>
      </w:pPr>
      <w:proofErr w:type="gramStart"/>
      <w:r w:rsidRPr="000165C1">
        <w:rPr>
          <w:b/>
          <w:i/>
        </w:rPr>
        <w:t>Акционерное общество «</w:t>
      </w:r>
      <w:proofErr w:type="spellStart"/>
      <w:r w:rsidRPr="000165C1">
        <w:rPr>
          <w:b/>
          <w:i/>
        </w:rPr>
        <w:t>ЮниКредит</w:t>
      </w:r>
      <w:proofErr w:type="spellEnd"/>
      <w:r w:rsidRPr="000165C1">
        <w:rPr>
          <w:b/>
          <w:i/>
        </w:rPr>
        <w:t xml:space="preserve"> Банк» (Банк, Гарант), ПАО «РОСИНТЕР РЕСТОРАНТС ХОЛДИНГ» (Общество, Поручитель), ООО «РОСИНТЕР РЕСТОРАНТС» (Клиент, Выгодоприобретатель),</w:t>
      </w:r>
      <w:proofErr w:type="gramEnd"/>
    </w:p>
    <w:p w14:paraId="50F244FD" w14:textId="77777777" w:rsidR="00C335E0" w:rsidRPr="000165C1" w:rsidRDefault="00C335E0" w:rsidP="00C335E0">
      <w:pPr>
        <w:ind w:left="200"/>
        <w:jc w:val="both"/>
      </w:pPr>
      <w:r w:rsidRPr="000165C1">
        <w:t xml:space="preserve">- срок исполнения обязательств по сделке, а также сведения об исполнении указанных обязательств: </w:t>
      </w:r>
    </w:p>
    <w:p w14:paraId="794D8382" w14:textId="77777777" w:rsidR="00C335E0" w:rsidRPr="000165C1" w:rsidRDefault="00C335E0" w:rsidP="00C335E0">
      <w:pPr>
        <w:ind w:left="200"/>
        <w:jc w:val="both"/>
        <w:rPr>
          <w:b/>
          <w:i/>
        </w:rPr>
      </w:pPr>
      <w:r w:rsidRPr="000165C1">
        <w:rPr>
          <w:b/>
          <w:i/>
        </w:rPr>
        <w:t xml:space="preserve">Поручительство действует в течение срока, оканчивающегося через 3 года </w:t>
      </w:r>
      <w:proofErr w:type="gramStart"/>
      <w:r w:rsidRPr="000165C1">
        <w:rPr>
          <w:b/>
          <w:i/>
        </w:rPr>
        <w:t>с даты окончания</w:t>
      </w:r>
      <w:proofErr w:type="gramEnd"/>
      <w:r w:rsidRPr="000165C1">
        <w:rPr>
          <w:b/>
          <w:i/>
        </w:rPr>
        <w:t xml:space="preserve"> срока действия Линии;</w:t>
      </w:r>
    </w:p>
    <w:p w14:paraId="2DBB1E1E" w14:textId="77777777" w:rsidR="00C335E0" w:rsidRPr="000165C1" w:rsidRDefault="00C335E0" w:rsidP="00C335E0">
      <w:pPr>
        <w:ind w:left="200"/>
        <w:jc w:val="both"/>
        <w:rPr>
          <w:b/>
          <w:i/>
        </w:rPr>
      </w:pPr>
      <w:r w:rsidRPr="000165C1">
        <w:rPr>
          <w:bCs/>
          <w:iCs/>
        </w:rPr>
        <w:t>- в случае просрочки</w:t>
      </w:r>
      <w:r w:rsidRPr="000165C1">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0165C1">
        <w:rPr>
          <w:b/>
          <w:i/>
        </w:rPr>
        <w:t xml:space="preserve">просрочки не было. </w:t>
      </w:r>
    </w:p>
    <w:p w14:paraId="7E7F4388" w14:textId="77777777" w:rsidR="00C335E0" w:rsidRPr="000165C1" w:rsidRDefault="00C335E0" w:rsidP="00C335E0">
      <w:pPr>
        <w:ind w:left="200"/>
        <w:jc w:val="both"/>
      </w:pPr>
      <w:r w:rsidRPr="000165C1">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p>
    <w:p w14:paraId="734EA20D" w14:textId="77777777" w:rsidR="00C335E0" w:rsidRPr="000165C1" w:rsidRDefault="00C335E0" w:rsidP="00C335E0">
      <w:pPr>
        <w:ind w:left="200"/>
        <w:jc w:val="both"/>
        <w:rPr>
          <w:b/>
          <w:i/>
        </w:rPr>
      </w:pPr>
      <w:r w:rsidRPr="000165C1">
        <w:rPr>
          <w:b/>
          <w:i/>
        </w:rPr>
        <w:t xml:space="preserve">944 254 тысячи рублей, что составляет 20,27 % от балансовой стоимости активов эмитента на дату окончания последнего завершенного отчетного периода, предшествующего совершению сделки. </w:t>
      </w:r>
    </w:p>
    <w:p w14:paraId="2AABD146" w14:textId="77777777" w:rsidR="00C335E0" w:rsidRPr="000165C1" w:rsidRDefault="00C335E0" w:rsidP="00C335E0">
      <w:pPr>
        <w:ind w:left="200"/>
        <w:jc w:val="both"/>
        <w:rPr>
          <w:b/>
          <w:i/>
        </w:rPr>
      </w:pPr>
      <w:proofErr w:type="gramStart"/>
      <w:r w:rsidRPr="000165C1">
        <w:rPr>
          <w:b/>
          <w:i/>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Акционерным обществом «</w:t>
      </w:r>
      <w:proofErr w:type="spellStart"/>
      <w:r w:rsidRPr="000165C1">
        <w:rPr>
          <w:b/>
          <w:i/>
        </w:rPr>
        <w:t>ЮниКредит</w:t>
      </w:r>
      <w:proofErr w:type="spellEnd"/>
      <w:r w:rsidRPr="000165C1">
        <w:rPr>
          <w:b/>
          <w:i/>
        </w:rPr>
        <w:t xml:space="preserve">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roofErr w:type="gramEnd"/>
    </w:p>
    <w:p w14:paraId="1C882A59" w14:textId="77777777" w:rsidR="00C335E0" w:rsidRPr="000165C1" w:rsidRDefault="00C335E0" w:rsidP="00C335E0">
      <w:pPr>
        <w:ind w:left="200"/>
        <w:jc w:val="both"/>
        <w:rPr>
          <w:b/>
          <w:i/>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0165C1">
        <w:rPr>
          <w:b/>
          <w:i/>
        </w:rPr>
        <w:t>4 659 456 тыс. руб.</w:t>
      </w:r>
    </w:p>
    <w:p w14:paraId="2ECD497D" w14:textId="77777777" w:rsidR="00C335E0" w:rsidRPr="000165C1" w:rsidRDefault="00C335E0" w:rsidP="00C335E0">
      <w:pPr>
        <w:ind w:left="200"/>
        <w:jc w:val="both"/>
        <w:rPr>
          <w:b/>
          <w:i/>
        </w:rPr>
      </w:pPr>
      <w:r w:rsidRPr="000165C1">
        <w:t xml:space="preserve">-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Pr="000165C1">
        <w:rPr>
          <w:b/>
          <w:i/>
        </w:rPr>
        <w:t>принято решение о последующем одобрении сделки.</w:t>
      </w:r>
    </w:p>
    <w:p w14:paraId="1488F9E2" w14:textId="77777777" w:rsidR="00C335E0" w:rsidRPr="000165C1" w:rsidRDefault="00C335E0" w:rsidP="00C335E0">
      <w:pPr>
        <w:ind w:left="200"/>
        <w:jc w:val="both"/>
        <w:rPr>
          <w:b/>
          <w:i/>
        </w:rPr>
      </w:pPr>
      <w:proofErr w:type="gramStart"/>
      <w:r w:rsidRPr="000165C1">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сделка, в совершении которой имелась заинтересованность,</w:t>
      </w:r>
      <w:proofErr w:type="gramEnd"/>
    </w:p>
    <w:p w14:paraId="65E712CA" w14:textId="77777777" w:rsidR="00C335E0" w:rsidRPr="000165C1" w:rsidRDefault="00C335E0" w:rsidP="00C335E0">
      <w:pPr>
        <w:ind w:left="200"/>
        <w:jc w:val="both"/>
        <w:rPr>
          <w:b/>
          <w:i/>
        </w:rPr>
      </w:pPr>
      <w:r w:rsidRPr="000165C1">
        <w:t xml:space="preserve">- орган управления эмитента, принявший решение о согласии на совершение или о последующем одобрении сделки: </w:t>
      </w:r>
      <w:r w:rsidRPr="000165C1">
        <w:rPr>
          <w:b/>
          <w:i/>
        </w:rPr>
        <w:t>внеочередное общее собрание акционеров Общества,</w:t>
      </w:r>
    </w:p>
    <w:p w14:paraId="6CC8B85B" w14:textId="77777777" w:rsidR="00C335E0" w:rsidRPr="000165C1" w:rsidRDefault="00C335E0" w:rsidP="00C335E0">
      <w:pPr>
        <w:ind w:left="200"/>
        <w:jc w:val="both"/>
        <w:rPr>
          <w:b/>
          <w:i/>
        </w:rPr>
      </w:pPr>
      <w:r w:rsidRPr="000165C1">
        <w:t xml:space="preserve">-  дата принятия решения о согласии на совершение или о последующем одобрении сделки: </w:t>
      </w:r>
      <w:r w:rsidRPr="000165C1">
        <w:rPr>
          <w:b/>
          <w:i/>
        </w:rPr>
        <w:t>11.04.2019 г.</w:t>
      </w:r>
    </w:p>
    <w:p w14:paraId="6B556741" w14:textId="77777777" w:rsidR="00C335E0" w:rsidRPr="000165C1" w:rsidRDefault="00C335E0" w:rsidP="00C335E0">
      <w:pPr>
        <w:ind w:firstLine="200"/>
        <w:jc w:val="both"/>
        <w:rPr>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165C1">
        <w:rPr>
          <w:b/>
          <w:i/>
        </w:rPr>
        <w:t>Протокол № 1-2019 от 15.04.2019 г.</w:t>
      </w:r>
    </w:p>
    <w:p w14:paraId="7CA5DDE7" w14:textId="77777777" w:rsidR="00C335E0" w:rsidRPr="000165C1" w:rsidRDefault="00C335E0" w:rsidP="00E84054">
      <w:pPr>
        <w:jc w:val="both"/>
      </w:pPr>
    </w:p>
    <w:p w14:paraId="065DF813" w14:textId="71ADA3BA" w:rsidR="00E84054" w:rsidRPr="000165C1" w:rsidRDefault="00E84054" w:rsidP="00E84054">
      <w:pPr>
        <w:jc w:val="both"/>
        <w:rPr>
          <w:b/>
          <w:i/>
        </w:rPr>
      </w:pPr>
      <w:r w:rsidRPr="000165C1">
        <w:t xml:space="preserve">2. Дата совершения сделки (заключения договора): </w:t>
      </w:r>
      <w:r w:rsidRPr="000165C1">
        <w:rPr>
          <w:b/>
          <w:i/>
        </w:rPr>
        <w:t>15.07.2019 г.</w:t>
      </w:r>
    </w:p>
    <w:p w14:paraId="168D9EBE" w14:textId="14217268" w:rsidR="00E84054" w:rsidRPr="000165C1" w:rsidRDefault="00E84054" w:rsidP="00E84054">
      <w:pPr>
        <w:spacing w:before="0" w:after="0"/>
        <w:jc w:val="both"/>
        <w:rPr>
          <w:b/>
          <w:i/>
        </w:rPr>
      </w:pPr>
      <w:proofErr w:type="gramStart"/>
      <w:r w:rsidRPr="000165C1">
        <w:t>- предмет и иные существенные условия сделки:</w:t>
      </w:r>
      <w:r w:rsidRPr="000165C1">
        <w:rPr>
          <w:b/>
          <w:i/>
        </w:rPr>
        <w:t xml:space="preserve"> </w:t>
      </w:r>
      <w:r w:rsidRPr="000165C1">
        <w:t>з</w:t>
      </w:r>
      <w:r w:rsidRPr="000165C1">
        <w:rPr>
          <w:b/>
          <w:i/>
        </w:rPr>
        <w:t>аключение дополнительного соглашения к договору поручительства, а именно, совершение 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заключение Дополнения № 5 к Договору Поручительства №001/1784Z/13 от 28.08.2013 г. с учетом Дополнений к нему (далее – Договор) заключенного в обеспечение исполнения обязательств ООО «РОСИНТЕР РЕСТОРАНТС» (далее</w:t>
      </w:r>
      <w:proofErr w:type="gramEnd"/>
      <w:r w:rsidRPr="000165C1">
        <w:rPr>
          <w:b/>
          <w:i/>
        </w:rPr>
        <w:t xml:space="preserve"> - </w:t>
      </w:r>
      <w:proofErr w:type="gramStart"/>
      <w:r w:rsidRPr="000165C1">
        <w:rPr>
          <w:b/>
          <w:i/>
        </w:rPr>
        <w:t xml:space="preserve">Клиент) по Соглашению №001/0758L/13 о предоставлении кредита от «28» августа 2013 года с учетом Дополнений к нему (далее - Соглашение), в связи с изменением  графика погашения кредита по Соглашению на следующий: </w:t>
      </w:r>
      <w:proofErr w:type="gramEnd"/>
    </w:p>
    <w:p w14:paraId="520F9D83" w14:textId="77777777" w:rsidR="00E84054" w:rsidRPr="000165C1" w:rsidRDefault="00E84054" w:rsidP="00E84054">
      <w:pPr>
        <w:spacing w:before="0" w:after="0"/>
        <w:jc w:val="both"/>
        <w:rPr>
          <w:b/>
          <w:i/>
        </w:rPr>
      </w:pPr>
      <w:r w:rsidRPr="000165C1">
        <w:rPr>
          <w:b/>
          <w:i/>
        </w:rPr>
        <w:t>погашение задолженности по Основному долгу осуществляется так, чтобы Основной долг составлял:</w:t>
      </w:r>
    </w:p>
    <w:p w14:paraId="3C1A9729" w14:textId="77777777" w:rsidR="00E84054" w:rsidRPr="000165C1" w:rsidRDefault="00E84054" w:rsidP="00E84054">
      <w:pPr>
        <w:spacing w:before="0" w:after="0"/>
        <w:jc w:val="both"/>
        <w:rPr>
          <w:b/>
          <w:i/>
        </w:rPr>
      </w:pPr>
      <w:r w:rsidRPr="000165C1">
        <w:rPr>
          <w:b/>
          <w:i/>
        </w:rPr>
        <w:t>- 500 000 000,00 (Пятьсот миллионов) российских рублей – «31» декабря 2017 года,</w:t>
      </w:r>
    </w:p>
    <w:p w14:paraId="6325E14D" w14:textId="77777777" w:rsidR="00E84054" w:rsidRPr="000165C1" w:rsidRDefault="00E84054" w:rsidP="00E84054">
      <w:pPr>
        <w:spacing w:before="0" w:after="0"/>
        <w:jc w:val="both"/>
        <w:rPr>
          <w:b/>
          <w:i/>
        </w:rPr>
      </w:pPr>
      <w:r w:rsidRPr="000165C1">
        <w:rPr>
          <w:b/>
          <w:i/>
        </w:rPr>
        <w:t>- 480 000 000,00 (Четыреста восемьдесят миллионов) российских рублей – «31» марта 2018 года,</w:t>
      </w:r>
    </w:p>
    <w:p w14:paraId="3F4125E8" w14:textId="77777777" w:rsidR="00E84054" w:rsidRPr="000165C1" w:rsidRDefault="00E84054" w:rsidP="00E84054">
      <w:pPr>
        <w:spacing w:before="0" w:after="0"/>
        <w:jc w:val="both"/>
        <w:rPr>
          <w:b/>
          <w:i/>
        </w:rPr>
      </w:pPr>
      <w:r w:rsidRPr="000165C1">
        <w:rPr>
          <w:b/>
          <w:i/>
        </w:rPr>
        <w:t>- 460 000 000,00 (Четыреста шестьдесят миллионов) российских рублей – «30» июня 2018 года,</w:t>
      </w:r>
    </w:p>
    <w:p w14:paraId="41581471" w14:textId="77777777" w:rsidR="00E84054" w:rsidRPr="000165C1" w:rsidRDefault="00E84054" w:rsidP="00E84054">
      <w:pPr>
        <w:spacing w:before="0" w:after="0"/>
        <w:jc w:val="both"/>
        <w:rPr>
          <w:b/>
          <w:i/>
        </w:rPr>
      </w:pPr>
      <w:r w:rsidRPr="000165C1">
        <w:rPr>
          <w:b/>
          <w:i/>
        </w:rPr>
        <w:t>- 440 000 000,00 (Четыреста сорок миллионов) российских рублей – «30» сентября 2018 года,</w:t>
      </w:r>
    </w:p>
    <w:p w14:paraId="6B1500C0" w14:textId="77777777" w:rsidR="00E84054" w:rsidRPr="000165C1" w:rsidRDefault="00E84054" w:rsidP="00E84054">
      <w:pPr>
        <w:spacing w:before="0" w:after="0"/>
        <w:jc w:val="both"/>
        <w:rPr>
          <w:b/>
          <w:i/>
        </w:rPr>
      </w:pPr>
      <w:r w:rsidRPr="000165C1">
        <w:rPr>
          <w:b/>
          <w:i/>
        </w:rPr>
        <w:t>- 420 000 000,00 (Четыреста двадцать миллионов) российских рублей – «31» декабря 2018 года,</w:t>
      </w:r>
    </w:p>
    <w:p w14:paraId="1FCAAD74" w14:textId="77777777" w:rsidR="00E84054" w:rsidRPr="000165C1" w:rsidRDefault="00E84054" w:rsidP="00E84054">
      <w:pPr>
        <w:spacing w:before="0" w:after="0"/>
        <w:jc w:val="both"/>
        <w:rPr>
          <w:b/>
          <w:i/>
        </w:rPr>
      </w:pPr>
      <w:r w:rsidRPr="000165C1">
        <w:rPr>
          <w:b/>
          <w:i/>
        </w:rPr>
        <w:t>- 370 000 000,00 (Триста семьдесят миллионов) российских рублей – «31» марта 2019 года,</w:t>
      </w:r>
    </w:p>
    <w:p w14:paraId="3D6CFD9A" w14:textId="77777777" w:rsidR="00E84054" w:rsidRPr="000165C1" w:rsidRDefault="00E84054" w:rsidP="00E84054">
      <w:pPr>
        <w:spacing w:before="0" w:after="0"/>
        <w:jc w:val="both"/>
        <w:rPr>
          <w:b/>
          <w:i/>
        </w:rPr>
      </w:pPr>
      <w:r w:rsidRPr="000165C1">
        <w:rPr>
          <w:b/>
          <w:i/>
        </w:rPr>
        <w:t>- 345 000 000,00 (Триста сорок пять миллионов) российских рублей – «28» июня 2019 года</w:t>
      </w:r>
    </w:p>
    <w:p w14:paraId="1949DB35" w14:textId="77777777" w:rsidR="00E84054" w:rsidRPr="000165C1" w:rsidRDefault="00E84054" w:rsidP="00E84054">
      <w:pPr>
        <w:spacing w:before="0" w:after="0"/>
        <w:jc w:val="both"/>
        <w:rPr>
          <w:b/>
          <w:i/>
        </w:rPr>
      </w:pPr>
      <w:r w:rsidRPr="000165C1">
        <w:rPr>
          <w:b/>
          <w:i/>
        </w:rPr>
        <w:t>- 320 000 000,00 (Триста двадцать миллионов) российских рублей – «15» августа 2019 года,</w:t>
      </w:r>
    </w:p>
    <w:p w14:paraId="416B4710" w14:textId="77777777" w:rsidR="00E84054" w:rsidRPr="000165C1" w:rsidRDefault="00E84054" w:rsidP="00E84054">
      <w:pPr>
        <w:spacing w:before="0" w:after="0"/>
        <w:jc w:val="both"/>
        <w:rPr>
          <w:b/>
          <w:i/>
        </w:rPr>
      </w:pPr>
      <w:r w:rsidRPr="000165C1">
        <w:rPr>
          <w:b/>
          <w:i/>
        </w:rPr>
        <w:t>- 270 000 000,00 (Двести семьдесят миллионов) российских рублей – «30» сентября 2019 года,</w:t>
      </w:r>
    </w:p>
    <w:p w14:paraId="4B91FD3D" w14:textId="77777777" w:rsidR="00E84054" w:rsidRPr="000165C1" w:rsidRDefault="00E84054" w:rsidP="00E84054">
      <w:pPr>
        <w:spacing w:before="0" w:after="0"/>
        <w:jc w:val="both"/>
        <w:rPr>
          <w:b/>
          <w:i/>
        </w:rPr>
      </w:pPr>
      <w:r w:rsidRPr="000165C1">
        <w:rPr>
          <w:b/>
          <w:i/>
        </w:rPr>
        <w:t>- 220 000 000,00 (Двести двадцать миллионов) российских рублей – «31» декабря 2019 года,</w:t>
      </w:r>
    </w:p>
    <w:p w14:paraId="3AACF17D" w14:textId="77777777" w:rsidR="00E84054" w:rsidRPr="000165C1" w:rsidRDefault="00E84054" w:rsidP="00E84054">
      <w:pPr>
        <w:spacing w:before="0" w:after="0"/>
        <w:jc w:val="both"/>
        <w:rPr>
          <w:b/>
          <w:i/>
        </w:rPr>
      </w:pPr>
      <w:r w:rsidRPr="000165C1">
        <w:rPr>
          <w:b/>
          <w:i/>
        </w:rPr>
        <w:lastRenderedPageBreak/>
        <w:t>- 165 000 000,00 (Сто шестьдесят пять миллионов) российских рублей – «31» марта 2020 года,</w:t>
      </w:r>
    </w:p>
    <w:p w14:paraId="17B92A92" w14:textId="77777777" w:rsidR="00E84054" w:rsidRPr="000165C1" w:rsidRDefault="00E84054" w:rsidP="00E84054">
      <w:pPr>
        <w:spacing w:before="0" w:after="0"/>
        <w:jc w:val="both"/>
        <w:rPr>
          <w:b/>
          <w:i/>
        </w:rPr>
      </w:pPr>
      <w:r w:rsidRPr="000165C1">
        <w:rPr>
          <w:b/>
          <w:i/>
        </w:rPr>
        <w:t>- 110 000 000,00 (Сто десять миллионов) российских рублей – «30» июня 2020 года,</w:t>
      </w:r>
    </w:p>
    <w:p w14:paraId="35A2D491" w14:textId="77777777" w:rsidR="00E84054" w:rsidRPr="000165C1" w:rsidRDefault="00E84054" w:rsidP="00E84054">
      <w:pPr>
        <w:spacing w:before="0" w:after="0"/>
        <w:jc w:val="both"/>
        <w:rPr>
          <w:b/>
          <w:i/>
        </w:rPr>
      </w:pPr>
      <w:r w:rsidRPr="000165C1">
        <w:rPr>
          <w:b/>
          <w:i/>
        </w:rPr>
        <w:t xml:space="preserve">- 55 000 000,00 (Пятьдесят пять миллионов) российских рублей – «30» сентября 2020 года. </w:t>
      </w:r>
    </w:p>
    <w:p w14:paraId="42C19AFD" w14:textId="77777777" w:rsidR="00E84054" w:rsidRPr="000165C1" w:rsidRDefault="00E84054" w:rsidP="00E84054">
      <w:pPr>
        <w:spacing w:before="0" w:after="0"/>
        <w:jc w:val="both"/>
        <w:rPr>
          <w:b/>
          <w:i/>
        </w:rPr>
      </w:pPr>
      <w:r w:rsidRPr="000165C1">
        <w:rPr>
          <w:b/>
          <w:i/>
        </w:rPr>
        <w:t>Поручитель согласен отвечать по Договору в соответствии с вышеуказанными изменяемыми условиями Соглашения.</w:t>
      </w:r>
    </w:p>
    <w:p w14:paraId="56456F9E" w14:textId="42FE66E8" w:rsidR="00E84054" w:rsidRPr="000165C1" w:rsidRDefault="00E84054" w:rsidP="00E84054">
      <w:pPr>
        <w:spacing w:before="0" w:after="0"/>
        <w:jc w:val="both"/>
        <w:rPr>
          <w:b/>
          <w:i/>
        </w:rPr>
      </w:pPr>
      <w:r w:rsidRPr="000165C1">
        <w:rPr>
          <w:b/>
          <w:i/>
        </w:rPr>
        <w:t>Все остальные условия Договора остаются без изменений.</w:t>
      </w:r>
    </w:p>
    <w:p w14:paraId="40D7EA0C" w14:textId="77777777" w:rsidR="00E84054" w:rsidRPr="000165C1" w:rsidRDefault="00E84054" w:rsidP="00C335E0">
      <w:pPr>
        <w:jc w:val="both"/>
      </w:pPr>
      <w:r w:rsidRPr="000165C1">
        <w:t xml:space="preserve">- лицо (лица), являющееся стороной (сторонами) и выгодоприобретателем (выгодоприобретателями) по сделке: </w:t>
      </w:r>
    </w:p>
    <w:p w14:paraId="24E7B6B3" w14:textId="77777777" w:rsidR="00E84054" w:rsidRPr="000165C1" w:rsidRDefault="00E84054" w:rsidP="00C335E0">
      <w:pPr>
        <w:jc w:val="both"/>
        <w:rPr>
          <w:b/>
          <w:i/>
        </w:rPr>
      </w:pPr>
      <w:proofErr w:type="gramStart"/>
      <w:r w:rsidRPr="000165C1">
        <w:rPr>
          <w:b/>
          <w:i/>
        </w:rPr>
        <w:t>Акционерное общество «</w:t>
      </w:r>
      <w:proofErr w:type="spellStart"/>
      <w:r w:rsidRPr="000165C1">
        <w:rPr>
          <w:b/>
          <w:i/>
        </w:rPr>
        <w:t>ЮниКредит</w:t>
      </w:r>
      <w:proofErr w:type="spellEnd"/>
      <w:r w:rsidRPr="000165C1">
        <w:rPr>
          <w:b/>
          <w:i/>
        </w:rPr>
        <w:t xml:space="preserve"> Банк» (Банк, Кредитор), ПАО «РОСИНТЕР РЕСТОРАНТС ХОЛДИНГ» (Общество, Поручитель), ООО «РОСИНТЕР РЕСТОРАНТС» (Клиент, Выгодоприобретатель).</w:t>
      </w:r>
      <w:proofErr w:type="gramEnd"/>
    </w:p>
    <w:p w14:paraId="03FA36B4" w14:textId="77777777" w:rsidR="00E84054" w:rsidRPr="000165C1" w:rsidRDefault="00E84054" w:rsidP="00C335E0">
      <w:pPr>
        <w:jc w:val="both"/>
      </w:pPr>
      <w:r w:rsidRPr="000165C1">
        <w:t xml:space="preserve">- срок исполнения обязательств по сделке, а также сведения об исполнении указанных обязательств: </w:t>
      </w:r>
    </w:p>
    <w:p w14:paraId="5C2955A8" w14:textId="77777777" w:rsidR="00E84054" w:rsidRPr="000165C1" w:rsidRDefault="00E84054" w:rsidP="00C335E0">
      <w:pPr>
        <w:jc w:val="both"/>
        <w:rPr>
          <w:b/>
          <w:i/>
        </w:rPr>
      </w:pPr>
      <w:r w:rsidRPr="000165C1">
        <w:rPr>
          <w:b/>
          <w:i/>
        </w:rPr>
        <w:t>Поручительство действует в течение срока, оканчивающегося через 3 года с даты, в которую кредит должен быть погашен полностью по условиям Соглашения  - по 31.12.2023 г.</w:t>
      </w:r>
    </w:p>
    <w:p w14:paraId="7E0D885A" w14:textId="77777777" w:rsidR="00E84054" w:rsidRPr="000165C1" w:rsidRDefault="00E84054" w:rsidP="00C335E0">
      <w:pPr>
        <w:jc w:val="both"/>
        <w:rPr>
          <w:b/>
          <w:i/>
        </w:rPr>
      </w:pPr>
      <w:r w:rsidRPr="000165C1">
        <w:rPr>
          <w:bCs/>
          <w:iCs/>
        </w:rPr>
        <w:t>- в случае просрочки</w:t>
      </w:r>
      <w:r w:rsidRPr="000165C1">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0165C1">
        <w:rPr>
          <w:b/>
          <w:i/>
        </w:rPr>
        <w:t xml:space="preserve">просрочки не было. </w:t>
      </w:r>
    </w:p>
    <w:p w14:paraId="55EDFFFB" w14:textId="77777777" w:rsidR="00C335E0" w:rsidRPr="000165C1" w:rsidRDefault="00E84054" w:rsidP="00C335E0">
      <w:pPr>
        <w:jc w:val="both"/>
        <w:rPr>
          <w:b/>
          <w:i/>
        </w:rPr>
      </w:pPr>
      <w:r w:rsidRPr="000165C1">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C335E0" w:rsidRPr="000165C1">
        <w:rPr>
          <w:b/>
          <w:i/>
        </w:rPr>
        <w:t xml:space="preserve">905 233 960 рублей, что составляет 19,46 % от балансовой стоимости активов эмитента на дату окончания последнего завершенного отчетного периода, предшествующего совершению сделки. </w:t>
      </w:r>
    </w:p>
    <w:p w14:paraId="26823167" w14:textId="77777777" w:rsidR="00C335E0" w:rsidRPr="000165C1" w:rsidRDefault="00C335E0" w:rsidP="00C335E0">
      <w:pPr>
        <w:widowControl/>
        <w:adjustRightInd/>
        <w:spacing w:before="0" w:after="0"/>
        <w:jc w:val="both"/>
        <w:rPr>
          <w:b/>
          <w:i/>
        </w:rPr>
      </w:pPr>
      <w:proofErr w:type="gramStart"/>
      <w:r w:rsidRPr="000165C1">
        <w:rPr>
          <w:rFonts w:eastAsia="Calibri"/>
          <w:b/>
          <w:bCs/>
          <w:i/>
          <w:iCs/>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Акционерным обществом «</w:t>
      </w:r>
      <w:proofErr w:type="spellStart"/>
      <w:r w:rsidRPr="000165C1">
        <w:rPr>
          <w:rFonts w:eastAsia="Calibri"/>
          <w:b/>
          <w:bCs/>
          <w:i/>
          <w:iCs/>
        </w:rPr>
        <w:t>ЮниКредит</w:t>
      </w:r>
      <w:proofErr w:type="spellEnd"/>
      <w:r w:rsidRPr="000165C1">
        <w:rPr>
          <w:rFonts w:eastAsia="Calibri"/>
          <w:b/>
          <w:bCs/>
          <w:i/>
          <w:iCs/>
        </w:rPr>
        <w:t xml:space="preserve">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roofErr w:type="gramEnd"/>
    </w:p>
    <w:p w14:paraId="392D3CA6" w14:textId="77777777" w:rsidR="00F63F4E" w:rsidRPr="000165C1" w:rsidRDefault="00F63F4E" w:rsidP="00C335E0">
      <w:pPr>
        <w:jc w:val="both"/>
        <w:rPr>
          <w:b/>
          <w:i/>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0165C1">
        <w:rPr>
          <w:b/>
          <w:i/>
        </w:rPr>
        <w:t>4 651 636  тысяч рублей.</w:t>
      </w:r>
    </w:p>
    <w:p w14:paraId="177C88CE" w14:textId="77777777" w:rsidR="00F63F4E" w:rsidRPr="000165C1" w:rsidRDefault="00F63F4E" w:rsidP="00C335E0">
      <w:pPr>
        <w:jc w:val="both"/>
        <w:rPr>
          <w:b/>
          <w:i/>
        </w:rPr>
      </w:pPr>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r w:rsidRPr="000165C1">
        <w:rPr>
          <w:b/>
          <w:i/>
        </w:rPr>
        <w:t xml:space="preserve">  Получение согласия на заключение Дополнения № 5 к Договору не требуется, так как сделка заключается в рамках ранее одобренных условий Договора и дополнений к нему, </w:t>
      </w:r>
      <w:proofErr w:type="gramStart"/>
      <w:r w:rsidRPr="000165C1">
        <w:rPr>
          <w:b/>
          <w:i/>
        </w:rPr>
        <w:t>решения</w:t>
      </w:r>
      <w:proofErr w:type="gramEnd"/>
      <w:r w:rsidRPr="000165C1">
        <w:rPr>
          <w:b/>
          <w:i/>
        </w:rPr>
        <w:t xml:space="preserve"> об одобрении которых было принято: </w:t>
      </w:r>
    </w:p>
    <w:p w14:paraId="1F98FF8F" w14:textId="77777777" w:rsidR="00F63F4E" w:rsidRPr="00E84054" w:rsidRDefault="00F63F4E" w:rsidP="00C335E0">
      <w:pPr>
        <w:widowControl/>
        <w:spacing w:before="0" w:after="0"/>
        <w:jc w:val="both"/>
        <w:rPr>
          <w:b/>
          <w:i/>
        </w:rPr>
      </w:pPr>
      <w:r w:rsidRPr="00E84054">
        <w:rPr>
          <w:b/>
          <w:i/>
        </w:rPr>
        <w:t xml:space="preserve">-  внеочередным общим собранием акционеров Общества 09.02.2018 г. (Протокол № 1-2018 от 14.02.2018 г.), </w:t>
      </w:r>
    </w:p>
    <w:p w14:paraId="4B90D7AE" w14:textId="77777777" w:rsidR="00F63F4E" w:rsidRPr="00E84054" w:rsidRDefault="00F63F4E" w:rsidP="00C335E0">
      <w:pPr>
        <w:widowControl/>
        <w:spacing w:before="0" w:after="0"/>
        <w:jc w:val="both"/>
        <w:rPr>
          <w:b/>
          <w:i/>
        </w:rPr>
      </w:pPr>
      <w:r w:rsidRPr="00E84054">
        <w:rPr>
          <w:b/>
          <w:i/>
        </w:rPr>
        <w:t>- внеочередным общим собранием акционеров Общества 26.02.2016 г. (Протокол № 1-2016 от 29.02.2016 г.),</w:t>
      </w:r>
    </w:p>
    <w:p w14:paraId="0EAF1A09" w14:textId="77777777" w:rsidR="00F63F4E" w:rsidRPr="000165C1" w:rsidRDefault="00F63F4E" w:rsidP="00C335E0">
      <w:pPr>
        <w:jc w:val="both"/>
      </w:pPr>
      <w:r w:rsidRPr="000165C1">
        <w:rPr>
          <w:b/>
          <w:i/>
        </w:rPr>
        <w:t>- внеочередным общим собранием акционеров Общества 01.11.2013 г. (Протокол № 3-2013 от 07.11.2013 г.).</w:t>
      </w:r>
    </w:p>
    <w:p w14:paraId="6E868D5B" w14:textId="77777777" w:rsidR="00F63F4E" w:rsidRPr="000165C1" w:rsidRDefault="00F63F4E" w:rsidP="00C335E0">
      <w:pPr>
        <w:jc w:val="both"/>
        <w:rPr>
          <w:b/>
          <w:i/>
        </w:rPr>
      </w:pPr>
      <w:proofErr w:type="gramStart"/>
      <w:r w:rsidRPr="000165C1">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сделка, в совершении которой имелась заинтересованность,</w:t>
      </w:r>
      <w:proofErr w:type="gramEnd"/>
    </w:p>
    <w:p w14:paraId="3AE9BDD7" w14:textId="77777777" w:rsidR="00F63F4E" w:rsidRPr="000165C1" w:rsidRDefault="00F63F4E" w:rsidP="00C335E0">
      <w:pPr>
        <w:jc w:val="both"/>
        <w:rPr>
          <w:b/>
          <w:i/>
        </w:rPr>
      </w:pPr>
      <w:r w:rsidRPr="000165C1">
        <w:t xml:space="preserve">- орган управления эмитента, принявший решение о согласии на совершение или о последующем одобрении сделки: </w:t>
      </w:r>
      <w:r w:rsidRPr="000165C1">
        <w:rPr>
          <w:b/>
          <w:i/>
        </w:rPr>
        <w:t>внеочередное общее собрание акционеров Общества,</w:t>
      </w:r>
    </w:p>
    <w:p w14:paraId="3424BC98" w14:textId="77777777" w:rsidR="00F63F4E" w:rsidRPr="000165C1" w:rsidRDefault="00F63F4E" w:rsidP="00C335E0">
      <w:pPr>
        <w:jc w:val="both"/>
        <w:rPr>
          <w:b/>
          <w:i/>
        </w:rPr>
      </w:pPr>
      <w:r w:rsidRPr="000165C1">
        <w:t xml:space="preserve">-  дата принятия решения о согласии на совершение или о последующем одобрении сделки: </w:t>
      </w:r>
      <w:r w:rsidRPr="000165C1">
        <w:rPr>
          <w:b/>
          <w:i/>
        </w:rPr>
        <w:t>09.02.2018, 26.02.2016 г., 01.11.2013 г.</w:t>
      </w:r>
    </w:p>
    <w:p w14:paraId="134B187B" w14:textId="6BAE0180" w:rsidR="00F63F4E" w:rsidRPr="000165C1" w:rsidRDefault="00F63F4E" w:rsidP="00C335E0">
      <w:pPr>
        <w:ind w:firstLine="200"/>
        <w:rPr>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165C1">
        <w:rPr>
          <w:b/>
          <w:i/>
        </w:rPr>
        <w:t>Протокол № 1-2018 от 14.02.2018 г, протокол № 1-2016 от 29.02.2016 г. протокол № 3-2013 от 07.11.2013 г.</w:t>
      </w:r>
    </w:p>
    <w:p w14:paraId="46670D8B" w14:textId="77777777" w:rsidR="00C335E0" w:rsidRPr="000165C1" w:rsidRDefault="00C335E0" w:rsidP="00C335E0">
      <w:pPr>
        <w:ind w:firstLine="200"/>
        <w:rPr>
          <w:b/>
          <w:i/>
        </w:rPr>
      </w:pPr>
    </w:p>
    <w:p w14:paraId="78C7C8C7" w14:textId="38AE6D2E" w:rsidR="00C335E0" w:rsidRPr="000165C1" w:rsidRDefault="00C335E0" w:rsidP="00C335E0">
      <w:pPr>
        <w:jc w:val="both"/>
        <w:rPr>
          <w:b/>
          <w:i/>
        </w:rPr>
      </w:pPr>
      <w:r w:rsidRPr="000165C1">
        <w:t xml:space="preserve">3. Дата совершения сделки (заключения договора): </w:t>
      </w:r>
      <w:r w:rsidRPr="000165C1">
        <w:rPr>
          <w:b/>
          <w:i/>
        </w:rPr>
        <w:t>15.08.2019 г.</w:t>
      </w:r>
    </w:p>
    <w:p w14:paraId="550A8C95" w14:textId="7F4F6311" w:rsidR="00C335E0" w:rsidRPr="000165C1" w:rsidRDefault="00C335E0" w:rsidP="00C335E0">
      <w:pPr>
        <w:jc w:val="both"/>
        <w:rPr>
          <w:b/>
          <w:i/>
        </w:rPr>
      </w:pPr>
      <w:proofErr w:type="gramStart"/>
      <w:r w:rsidRPr="000165C1">
        <w:t>- предмет и иные существенные условия сделки:</w:t>
      </w:r>
      <w:r w:rsidRPr="000165C1">
        <w:rPr>
          <w:b/>
          <w:i/>
        </w:rPr>
        <w:t xml:space="preserve"> заключение дополнительного соглашения к договору поручительства, а именно, совершение 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заключение Дополнения № 6 к Договору Поручительства №001/1784Z/13 от 28.08.2013 г. с учетом Дополнений к нему (далее – Договор) заключенного в обеспечение исполнения обязательств ООО «РОСИНТЕР РЕСТОРАНТС» (далее</w:t>
      </w:r>
      <w:proofErr w:type="gramEnd"/>
      <w:r w:rsidRPr="000165C1">
        <w:rPr>
          <w:b/>
          <w:i/>
        </w:rPr>
        <w:t xml:space="preserve"> - </w:t>
      </w:r>
      <w:proofErr w:type="gramStart"/>
      <w:r w:rsidRPr="000165C1">
        <w:rPr>
          <w:b/>
          <w:i/>
        </w:rPr>
        <w:t xml:space="preserve">Клиент) по Соглашению №001/0758L/13 о предоставлении кредита от «28» августа 2013 года с учетом Дополнений к нему (далее - Соглашение), в связи со следующими изменениями срока кредита и  графика погашения кредита  по Соглашению:  </w:t>
      </w:r>
      <w:proofErr w:type="gramEnd"/>
    </w:p>
    <w:p w14:paraId="10C0174F" w14:textId="77777777" w:rsidR="00C335E0" w:rsidRPr="000165C1" w:rsidRDefault="00C335E0" w:rsidP="00C335E0">
      <w:pPr>
        <w:widowControl/>
        <w:spacing w:before="0" w:after="0"/>
        <w:jc w:val="both"/>
        <w:rPr>
          <w:b/>
          <w:i/>
        </w:rPr>
      </w:pPr>
      <w:r w:rsidRPr="000165C1">
        <w:rPr>
          <w:b/>
          <w:i/>
        </w:rPr>
        <w:t xml:space="preserve"> Датой окончательного погашения кредита является «31» марта 2022 года. </w:t>
      </w:r>
    </w:p>
    <w:p w14:paraId="344AE9BF" w14:textId="77777777" w:rsidR="00C335E0" w:rsidRPr="000165C1" w:rsidRDefault="00C335E0" w:rsidP="00C335E0">
      <w:pPr>
        <w:widowControl/>
        <w:spacing w:before="0" w:after="0"/>
        <w:jc w:val="both"/>
        <w:rPr>
          <w:b/>
          <w:i/>
        </w:rPr>
      </w:pPr>
      <w:r w:rsidRPr="000165C1">
        <w:rPr>
          <w:b/>
          <w:i/>
        </w:rPr>
        <w:t xml:space="preserve"> Погашение задолженности по Основному долгу осуществляется так, чтобы основной долг составлял:</w:t>
      </w:r>
    </w:p>
    <w:p w14:paraId="38F61922" w14:textId="77777777" w:rsidR="00C335E0" w:rsidRPr="000165C1" w:rsidRDefault="00C335E0" w:rsidP="00C335E0">
      <w:pPr>
        <w:widowControl/>
        <w:spacing w:before="0" w:after="0"/>
        <w:jc w:val="both"/>
        <w:rPr>
          <w:b/>
          <w:i/>
        </w:rPr>
      </w:pPr>
      <w:r w:rsidRPr="000165C1">
        <w:rPr>
          <w:b/>
          <w:i/>
        </w:rPr>
        <w:t xml:space="preserve"> - 500 000 000,00 (Пятьсот миллионов) российских рублей – «31» декабря 2017 года,</w:t>
      </w:r>
    </w:p>
    <w:p w14:paraId="542EF189" w14:textId="77777777" w:rsidR="00C335E0" w:rsidRPr="000165C1" w:rsidRDefault="00C335E0" w:rsidP="00C335E0">
      <w:pPr>
        <w:widowControl/>
        <w:spacing w:before="0" w:after="0"/>
        <w:jc w:val="both"/>
        <w:rPr>
          <w:b/>
          <w:i/>
        </w:rPr>
      </w:pPr>
      <w:r w:rsidRPr="000165C1">
        <w:rPr>
          <w:b/>
          <w:i/>
        </w:rPr>
        <w:t>- 480 000 000,00 (Четыреста восемьдесят миллионов) российских рублей – «31» марта 2018 года,</w:t>
      </w:r>
    </w:p>
    <w:p w14:paraId="27F4F9D9" w14:textId="77777777" w:rsidR="00C335E0" w:rsidRPr="000165C1" w:rsidRDefault="00C335E0" w:rsidP="00C335E0">
      <w:pPr>
        <w:widowControl/>
        <w:spacing w:before="0" w:after="0"/>
        <w:jc w:val="both"/>
        <w:rPr>
          <w:b/>
          <w:i/>
        </w:rPr>
      </w:pPr>
      <w:r w:rsidRPr="000165C1">
        <w:rPr>
          <w:b/>
          <w:i/>
        </w:rPr>
        <w:t>- 460 000 000,00 (Четыреста шестьдесят миллионов) российских рублей – «30» июня 2018 года,</w:t>
      </w:r>
    </w:p>
    <w:p w14:paraId="7C21D4F1" w14:textId="77777777" w:rsidR="00C335E0" w:rsidRPr="000165C1" w:rsidRDefault="00C335E0" w:rsidP="00C335E0">
      <w:pPr>
        <w:widowControl/>
        <w:spacing w:before="0" w:after="0"/>
        <w:jc w:val="both"/>
        <w:rPr>
          <w:b/>
          <w:i/>
        </w:rPr>
      </w:pPr>
      <w:r w:rsidRPr="000165C1">
        <w:rPr>
          <w:b/>
          <w:i/>
        </w:rPr>
        <w:t>- 440 000 000,00 (Четыреста сорок миллионов) российских рублей – «30» сентября 2018 года,</w:t>
      </w:r>
    </w:p>
    <w:p w14:paraId="38F31CF5" w14:textId="77777777" w:rsidR="00C335E0" w:rsidRPr="000165C1" w:rsidRDefault="00C335E0" w:rsidP="00C335E0">
      <w:pPr>
        <w:widowControl/>
        <w:spacing w:before="0" w:after="0"/>
        <w:jc w:val="both"/>
        <w:rPr>
          <w:b/>
          <w:i/>
        </w:rPr>
      </w:pPr>
      <w:r w:rsidRPr="000165C1">
        <w:rPr>
          <w:b/>
          <w:i/>
        </w:rPr>
        <w:lastRenderedPageBreak/>
        <w:t>- 420 000 000,00 (Четыреста двадцать миллионов) российских рублей – «31» декабря 2018 года,</w:t>
      </w:r>
    </w:p>
    <w:p w14:paraId="61AAC323" w14:textId="77777777" w:rsidR="00C335E0" w:rsidRPr="000165C1" w:rsidRDefault="00C335E0" w:rsidP="00C335E0">
      <w:pPr>
        <w:widowControl/>
        <w:spacing w:before="0" w:after="0"/>
        <w:jc w:val="both"/>
        <w:rPr>
          <w:b/>
          <w:i/>
        </w:rPr>
      </w:pPr>
      <w:r w:rsidRPr="000165C1">
        <w:rPr>
          <w:b/>
          <w:i/>
        </w:rPr>
        <w:t>- 370 000 000,00 (Триста семьдесят миллионов) российских рублей – «31» марта 2019 года,</w:t>
      </w:r>
    </w:p>
    <w:p w14:paraId="6F0CF146" w14:textId="77777777" w:rsidR="00C335E0" w:rsidRPr="000165C1" w:rsidRDefault="00C335E0" w:rsidP="00C335E0">
      <w:pPr>
        <w:widowControl/>
        <w:spacing w:before="0" w:after="0"/>
        <w:jc w:val="both"/>
        <w:rPr>
          <w:b/>
          <w:i/>
        </w:rPr>
      </w:pPr>
      <w:r w:rsidRPr="000165C1">
        <w:rPr>
          <w:b/>
          <w:i/>
        </w:rPr>
        <w:t>- 345 000 000,00 (Триста сорок пять миллионов) российских рублей – «28» июня 2019 года</w:t>
      </w:r>
    </w:p>
    <w:p w14:paraId="5E910948" w14:textId="77777777" w:rsidR="00C335E0" w:rsidRPr="000165C1" w:rsidRDefault="00C335E0" w:rsidP="00C335E0">
      <w:pPr>
        <w:widowControl/>
        <w:spacing w:before="0" w:after="0"/>
        <w:jc w:val="both"/>
        <w:rPr>
          <w:b/>
          <w:i/>
        </w:rPr>
      </w:pPr>
      <w:r w:rsidRPr="000165C1">
        <w:rPr>
          <w:b/>
          <w:i/>
        </w:rPr>
        <w:t>- 340 000 000,00 (Триста сорок миллионов) российских рублей – «15» августа 2019 года,</w:t>
      </w:r>
    </w:p>
    <w:p w14:paraId="7D1DFCEC" w14:textId="77777777" w:rsidR="00C335E0" w:rsidRPr="000165C1" w:rsidRDefault="00C335E0" w:rsidP="00C335E0">
      <w:pPr>
        <w:widowControl/>
        <w:spacing w:before="0" w:after="0"/>
        <w:jc w:val="both"/>
        <w:rPr>
          <w:b/>
          <w:i/>
        </w:rPr>
      </w:pPr>
      <w:r w:rsidRPr="000165C1">
        <w:rPr>
          <w:b/>
          <w:i/>
        </w:rPr>
        <w:t>- 335 000 000,00 (Триста тридцать пять миллионов) российских рублей – «30» сентября 2019 года,</w:t>
      </w:r>
    </w:p>
    <w:p w14:paraId="027CEDE9" w14:textId="77777777" w:rsidR="00C335E0" w:rsidRPr="000165C1" w:rsidRDefault="00C335E0" w:rsidP="00C335E0">
      <w:pPr>
        <w:widowControl/>
        <w:spacing w:before="0" w:after="0"/>
        <w:jc w:val="both"/>
        <w:rPr>
          <w:b/>
          <w:i/>
        </w:rPr>
      </w:pPr>
      <w:r w:rsidRPr="000165C1">
        <w:rPr>
          <w:b/>
          <w:i/>
        </w:rPr>
        <w:t>- 325 000 000,00 (Триста двадцать пять миллионов) российских рублей – «31» декабря 2019 года,</w:t>
      </w:r>
    </w:p>
    <w:p w14:paraId="0DBFC702" w14:textId="77777777" w:rsidR="00C335E0" w:rsidRPr="000165C1" w:rsidRDefault="00C335E0" w:rsidP="00C335E0">
      <w:pPr>
        <w:widowControl/>
        <w:spacing w:before="0" w:after="0"/>
        <w:jc w:val="both"/>
        <w:rPr>
          <w:b/>
          <w:i/>
        </w:rPr>
      </w:pPr>
      <w:r w:rsidRPr="000165C1">
        <w:rPr>
          <w:b/>
          <w:i/>
        </w:rPr>
        <w:t>- 300 403 425,70 (Триста миллионов четыреста три тысячи четыреста двадцать пять 70/100) российских рублей – «31» марта 2020 года,</w:t>
      </w:r>
    </w:p>
    <w:p w14:paraId="11425686" w14:textId="77777777" w:rsidR="00C335E0" w:rsidRPr="000165C1" w:rsidRDefault="00C335E0" w:rsidP="00C335E0">
      <w:pPr>
        <w:widowControl/>
        <w:spacing w:before="0" w:after="0"/>
        <w:jc w:val="both"/>
        <w:rPr>
          <w:b/>
          <w:i/>
        </w:rPr>
      </w:pPr>
      <w:r w:rsidRPr="000165C1">
        <w:rPr>
          <w:b/>
          <w:i/>
        </w:rPr>
        <w:t>- 275 806 851,40 (Двести семьдесят пять миллионов восемьсот шесть тысяч восемьсот пятьдесят один 40/100) российских рублей – «30» июня 2020 года,</w:t>
      </w:r>
    </w:p>
    <w:p w14:paraId="38FDFF0A" w14:textId="77777777" w:rsidR="00C335E0" w:rsidRPr="000165C1" w:rsidRDefault="00C335E0" w:rsidP="00C335E0">
      <w:pPr>
        <w:widowControl/>
        <w:spacing w:before="0" w:after="0"/>
        <w:jc w:val="both"/>
        <w:rPr>
          <w:b/>
          <w:i/>
        </w:rPr>
      </w:pPr>
      <w:r w:rsidRPr="000165C1">
        <w:rPr>
          <w:b/>
          <w:i/>
        </w:rPr>
        <w:t>- 251 210 277,10 (Двести пятьдесят один миллион двести десять тысяч двести семьдесят семь 10/100) российских рублей – «30» сентября 2020 года,</w:t>
      </w:r>
    </w:p>
    <w:p w14:paraId="032DEA7E" w14:textId="77777777" w:rsidR="00C335E0" w:rsidRPr="000165C1" w:rsidRDefault="00C335E0" w:rsidP="00C335E0">
      <w:pPr>
        <w:widowControl/>
        <w:spacing w:before="0" w:after="0"/>
        <w:jc w:val="both"/>
        <w:rPr>
          <w:b/>
          <w:i/>
        </w:rPr>
      </w:pPr>
      <w:r w:rsidRPr="000165C1">
        <w:rPr>
          <w:b/>
          <w:i/>
        </w:rPr>
        <w:t>- 216 011 619,30 (Двести шестнадцать миллионов одиннадцать тысяч шестьсот девятнадцать 30/100) российских рублей – «31» декабря 2020 года,</w:t>
      </w:r>
    </w:p>
    <w:p w14:paraId="13899EAC" w14:textId="77777777" w:rsidR="00C335E0" w:rsidRPr="000165C1" w:rsidRDefault="00C335E0" w:rsidP="00C335E0">
      <w:pPr>
        <w:widowControl/>
        <w:spacing w:before="0" w:after="0"/>
        <w:jc w:val="both"/>
        <w:rPr>
          <w:b/>
          <w:i/>
        </w:rPr>
      </w:pPr>
      <w:r w:rsidRPr="000165C1">
        <w:rPr>
          <w:b/>
          <w:i/>
        </w:rPr>
        <w:t>- 168 815 865,00 (Сто шестьдесят восемь миллионов восемьсот пятнадцать тысяч восемьсот шестьдесят пять) российских рублей – «31» марта 2021 года,</w:t>
      </w:r>
    </w:p>
    <w:p w14:paraId="2198D720" w14:textId="77777777" w:rsidR="00C335E0" w:rsidRPr="000165C1" w:rsidRDefault="00C335E0" w:rsidP="00C335E0">
      <w:pPr>
        <w:widowControl/>
        <w:spacing w:before="0" w:after="0"/>
        <w:jc w:val="both"/>
        <w:rPr>
          <w:b/>
          <w:i/>
        </w:rPr>
      </w:pPr>
      <w:r w:rsidRPr="000165C1">
        <w:rPr>
          <w:b/>
          <w:i/>
        </w:rPr>
        <w:t>- 119 350 954,80 (Сто девятнадцать миллионов триста пятьдесят тысяч девятьсот пятьдесят четыре 80/100) российских рублей – «30» июня 2021 года,</w:t>
      </w:r>
    </w:p>
    <w:p w14:paraId="7F81984D" w14:textId="77777777" w:rsidR="00C335E0" w:rsidRPr="000165C1" w:rsidRDefault="00C335E0" w:rsidP="00C335E0">
      <w:pPr>
        <w:widowControl/>
        <w:spacing w:before="0" w:after="0"/>
        <w:jc w:val="both"/>
        <w:rPr>
          <w:b/>
          <w:i/>
        </w:rPr>
      </w:pPr>
      <w:r w:rsidRPr="000165C1">
        <w:rPr>
          <w:b/>
          <w:i/>
        </w:rPr>
        <w:t>- 81 685 656,30 (Восемьдесят один миллион шестьсот восемьдесят пять тысяч шестьсот пятьдесят шесть 30/100) российских рублей – «30» сентября 2021 года,</w:t>
      </w:r>
    </w:p>
    <w:p w14:paraId="29BCAC39" w14:textId="77777777" w:rsidR="00C335E0" w:rsidRPr="000165C1" w:rsidRDefault="00C335E0" w:rsidP="00C335E0">
      <w:pPr>
        <w:widowControl/>
        <w:spacing w:before="0" w:after="0"/>
        <w:jc w:val="both"/>
        <w:rPr>
          <w:b/>
          <w:i/>
        </w:rPr>
      </w:pPr>
      <w:r w:rsidRPr="000165C1">
        <w:rPr>
          <w:b/>
          <w:i/>
        </w:rPr>
        <w:t>- 44 020 357,80 (Сорок четыре миллиона двадцать тысяч триста пятьдесят семь 80/100) российских рублей – «31» декабря 2021 года.</w:t>
      </w:r>
    </w:p>
    <w:p w14:paraId="4627CFE9" w14:textId="77777777" w:rsidR="00C335E0" w:rsidRPr="000165C1" w:rsidRDefault="00C335E0" w:rsidP="00C335E0">
      <w:pPr>
        <w:widowControl/>
        <w:spacing w:before="0" w:after="0"/>
        <w:jc w:val="both"/>
        <w:rPr>
          <w:b/>
          <w:i/>
        </w:rPr>
      </w:pPr>
      <w:r w:rsidRPr="000165C1">
        <w:rPr>
          <w:b/>
          <w:i/>
        </w:rPr>
        <w:t>Поручитель согласен отвечать по Договору в соответствии с вышеуказанными изменяемыми условиями Соглашения.</w:t>
      </w:r>
    </w:p>
    <w:p w14:paraId="0060093F" w14:textId="77777777" w:rsidR="00C335E0" w:rsidRPr="000165C1" w:rsidRDefault="00C335E0" w:rsidP="00C335E0">
      <w:pPr>
        <w:widowControl/>
        <w:spacing w:before="0" w:after="0"/>
        <w:jc w:val="both"/>
        <w:rPr>
          <w:b/>
          <w:i/>
        </w:rPr>
      </w:pPr>
      <w:r w:rsidRPr="000165C1">
        <w:rPr>
          <w:b/>
          <w:i/>
        </w:rPr>
        <w:t>Все остальные условия Договора остаются без изменений.</w:t>
      </w:r>
    </w:p>
    <w:p w14:paraId="162825CB" w14:textId="77777777" w:rsidR="00C335E0" w:rsidRPr="000165C1" w:rsidRDefault="00C335E0" w:rsidP="00C335E0">
      <w:pPr>
        <w:jc w:val="both"/>
      </w:pPr>
      <w:r w:rsidRPr="000165C1">
        <w:t xml:space="preserve">- лицо (лица), являющееся стороной (сторонами) и выгодоприобретателем (выгодоприобретателями) по сделке: </w:t>
      </w:r>
    </w:p>
    <w:p w14:paraId="1D3E9492" w14:textId="77777777" w:rsidR="00C335E0" w:rsidRPr="000165C1" w:rsidRDefault="00C335E0" w:rsidP="00C335E0">
      <w:pPr>
        <w:jc w:val="both"/>
        <w:rPr>
          <w:b/>
          <w:i/>
        </w:rPr>
      </w:pPr>
      <w:proofErr w:type="gramStart"/>
      <w:r w:rsidRPr="000165C1">
        <w:rPr>
          <w:b/>
          <w:i/>
        </w:rPr>
        <w:t>Акционерное общество «</w:t>
      </w:r>
      <w:proofErr w:type="spellStart"/>
      <w:r w:rsidRPr="000165C1">
        <w:rPr>
          <w:b/>
          <w:i/>
        </w:rPr>
        <w:t>ЮниКредит</w:t>
      </w:r>
      <w:proofErr w:type="spellEnd"/>
      <w:r w:rsidRPr="000165C1">
        <w:rPr>
          <w:b/>
          <w:i/>
        </w:rPr>
        <w:t xml:space="preserve"> Банк» (Банк, Кредитор), ПАО «РОСИНТЕР РЕСТОРАНТС ХОЛДИНГ» (Общество, Поручитель), ООО «РОСИНТЕР РЕСТОРАНТС» (Клиент, Выгодоприобретатель).</w:t>
      </w:r>
      <w:proofErr w:type="gramEnd"/>
    </w:p>
    <w:p w14:paraId="04D664E2" w14:textId="6A8A2210" w:rsidR="00C335E0" w:rsidRPr="000165C1" w:rsidRDefault="00C335E0" w:rsidP="00C335E0">
      <w:pPr>
        <w:jc w:val="both"/>
        <w:rPr>
          <w:b/>
          <w:i/>
        </w:rPr>
      </w:pPr>
      <w:r w:rsidRPr="000165C1">
        <w:t xml:space="preserve">- срок исполнения обязательств по сделке, а также сведения об исполнении указанных обязательств: </w:t>
      </w:r>
      <w:r w:rsidR="000165C1" w:rsidRPr="000165C1">
        <w:rPr>
          <w:b/>
          <w:i/>
        </w:rPr>
        <w:t>31.03.2025 г.</w:t>
      </w:r>
    </w:p>
    <w:p w14:paraId="1357C07A" w14:textId="77777777" w:rsidR="00C335E0" w:rsidRPr="000165C1" w:rsidRDefault="00C335E0" w:rsidP="00C335E0">
      <w:pPr>
        <w:jc w:val="both"/>
        <w:rPr>
          <w:b/>
          <w:i/>
        </w:rPr>
      </w:pPr>
      <w:r w:rsidRPr="000165C1">
        <w:rPr>
          <w:bCs/>
          <w:iCs/>
        </w:rPr>
        <w:t>- в случае просрочки</w:t>
      </w:r>
      <w:r w:rsidRPr="000165C1">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0165C1">
        <w:rPr>
          <w:b/>
          <w:i/>
        </w:rPr>
        <w:t xml:space="preserve">просрочки не было. </w:t>
      </w:r>
    </w:p>
    <w:p w14:paraId="4E766FC1" w14:textId="77777777" w:rsidR="00C335E0" w:rsidRPr="000165C1" w:rsidRDefault="00C335E0" w:rsidP="000165C1">
      <w:pPr>
        <w:jc w:val="both"/>
        <w:rPr>
          <w:b/>
          <w:i/>
        </w:rPr>
      </w:pPr>
      <w:r w:rsidRPr="000165C1">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0165C1">
        <w:rPr>
          <w:b/>
          <w:i/>
        </w:rPr>
        <w:t xml:space="preserve"> 1 043 458 тыс. руб</w:t>
      </w:r>
      <w:r w:rsidRPr="000165C1">
        <w:t>.</w:t>
      </w:r>
      <w:r w:rsidRPr="000165C1">
        <w:rPr>
          <w:b/>
          <w:i/>
        </w:rPr>
        <w:t xml:space="preserve">, что составляет 22,42 % от балансовой стоимости активов эмитента на дату окончания последнего завершенного отчетного периода, предшествующего совершению сделки. </w:t>
      </w:r>
    </w:p>
    <w:p w14:paraId="30AA308E" w14:textId="77777777" w:rsidR="00C335E0" w:rsidRPr="000165C1" w:rsidRDefault="00C335E0" w:rsidP="00C335E0">
      <w:pPr>
        <w:widowControl/>
        <w:adjustRightInd/>
        <w:spacing w:before="0" w:after="0"/>
        <w:ind w:firstLine="540"/>
        <w:jc w:val="both"/>
        <w:rPr>
          <w:rFonts w:eastAsia="Calibri"/>
          <w:b/>
          <w:bCs/>
          <w:i/>
          <w:iCs/>
        </w:rPr>
      </w:pPr>
      <w:proofErr w:type="gramStart"/>
      <w:r w:rsidRPr="000165C1">
        <w:rPr>
          <w:rFonts w:eastAsia="Calibri"/>
          <w:b/>
          <w:bCs/>
          <w:i/>
          <w:iCs/>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Акционерным обществом «</w:t>
      </w:r>
      <w:proofErr w:type="spellStart"/>
      <w:r w:rsidRPr="000165C1">
        <w:rPr>
          <w:rFonts w:eastAsia="Calibri"/>
          <w:b/>
          <w:bCs/>
          <w:i/>
          <w:iCs/>
        </w:rPr>
        <w:t>ЮниКредит</w:t>
      </w:r>
      <w:proofErr w:type="spellEnd"/>
      <w:r w:rsidRPr="000165C1">
        <w:rPr>
          <w:rFonts w:eastAsia="Calibri"/>
          <w:b/>
          <w:bCs/>
          <w:i/>
          <w:iCs/>
        </w:rPr>
        <w:t xml:space="preserve">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roofErr w:type="gramEnd"/>
    </w:p>
    <w:p w14:paraId="303A4DC6" w14:textId="77777777" w:rsidR="00C335E0" w:rsidRPr="000165C1" w:rsidRDefault="00C335E0" w:rsidP="00C335E0">
      <w:pPr>
        <w:jc w:val="both"/>
        <w:rPr>
          <w:b/>
          <w:i/>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0165C1">
        <w:rPr>
          <w:b/>
          <w:i/>
        </w:rPr>
        <w:t>4 653 772  тысячи рублей.</w:t>
      </w:r>
    </w:p>
    <w:p w14:paraId="00ACB793" w14:textId="71481CBE" w:rsidR="00C335E0" w:rsidRPr="000165C1" w:rsidRDefault="00C335E0" w:rsidP="00C335E0">
      <w:pPr>
        <w:jc w:val="both"/>
      </w:pPr>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p>
    <w:p w14:paraId="7D0B42FD" w14:textId="77777777" w:rsidR="00C335E0" w:rsidRPr="000165C1" w:rsidRDefault="00C335E0" w:rsidP="00C335E0">
      <w:pPr>
        <w:jc w:val="both"/>
        <w:rPr>
          <w:b/>
          <w:i/>
        </w:rPr>
      </w:pPr>
      <w:proofErr w:type="gramStart"/>
      <w:r w:rsidRPr="000165C1">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сделка, в совершении которой имелась заинтересованность,</w:t>
      </w:r>
      <w:proofErr w:type="gramEnd"/>
    </w:p>
    <w:p w14:paraId="3415D3C8" w14:textId="77777777" w:rsidR="00C335E0" w:rsidRPr="000165C1" w:rsidRDefault="00C335E0" w:rsidP="00C335E0">
      <w:pPr>
        <w:jc w:val="both"/>
        <w:rPr>
          <w:b/>
          <w:i/>
        </w:rPr>
      </w:pPr>
      <w:r w:rsidRPr="000165C1">
        <w:t xml:space="preserve">- орган управления эмитента, принявший решение о согласии на совершение или о последующем одобрении сделки: </w:t>
      </w:r>
      <w:r w:rsidRPr="000165C1">
        <w:rPr>
          <w:b/>
          <w:i/>
        </w:rPr>
        <w:t>внеочередное общее собрание акционеров Общества,</w:t>
      </w:r>
    </w:p>
    <w:p w14:paraId="02E3EE92" w14:textId="554E1DFD" w:rsidR="000165C1" w:rsidRPr="000165C1" w:rsidRDefault="00C335E0" w:rsidP="000165C1">
      <w:pPr>
        <w:jc w:val="both"/>
        <w:rPr>
          <w:b/>
          <w:i/>
        </w:rPr>
      </w:pPr>
      <w:r w:rsidRPr="000165C1">
        <w:t xml:space="preserve">-  дата принятия решения о согласии на совершение или о последующем одобрении сделки: </w:t>
      </w:r>
      <w:r w:rsidR="000165C1" w:rsidRPr="000165C1">
        <w:rPr>
          <w:b/>
          <w:i/>
        </w:rPr>
        <w:t>19.09.2019 г.</w:t>
      </w:r>
    </w:p>
    <w:p w14:paraId="173131BF" w14:textId="77777777" w:rsidR="000165C1" w:rsidRPr="000165C1" w:rsidRDefault="00C335E0" w:rsidP="000165C1">
      <w:pPr>
        <w:rPr>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000165C1" w:rsidRPr="000165C1">
        <w:rPr>
          <w:rFonts w:eastAsia="Calibri"/>
          <w:b/>
          <w:i/>
        </w:rPr>
        <w:t>Протокол № 3-2019 от 23.09.2019 г.</w:t>
      </w:r>
    </w:p>
    <w:p w14:paraId="50CD5298" w14:textId="77777777" w:rsidR="00C335E0" w:rsidRDefault="00C335E0" w:rsidP="00C335E0">
      <w:pPr>
        <w:ind w:firstLine="200"/>
        <w:rPr>
          <w:b/>
          <w:i/>
        </w:rPr>
      </w:pPr>
    </w:p>
    <w:p w14:paraId="3946B747" w14:textId="761A26A3" w:rsidR="000165C1" w:rsidRPr="000165C1" w:rsidRDefault="000165C1" w:rsidP="000165C1">
      <w:pPr>
        <w:jc w:val="both"/>
        <w:rPr>
          <w:b/>
          <w:i/>
        </w:rPr>
      </w:pPr>
      <w:r w:rsidRPr="000165C1">
        <w:t xml:space="preserve">4. Дата совершения сделки (заключения договора): </w:t>
      </w:r>
      <w:r w:rsidRPr="000165C1">
        <w:rPr>
          <w:b/>
          <w:i/>
        </w:rPr>
        <w:t>26.09.2019 г.</w:t>
      </w:r>
    </w:p>
    <w:p w14:paraId="520A3E08" w14:textId="3A026A2C" w:rsidR="000165C1" w:rsidRPr="000165C1" w:rsidRDefault="000165C1" w:rsidP="000165C1">
      <w:pPr>
        <w:ind w:right="113"/>
        <w:jc w:val="both"/>
        <w:rPr>
          <w:b/>
          <w:i/>
        </w:rPr>
      </w:pPr>
      <w:proofErr w:type="gramStart"/>
      <w:r w:rsidRPr="000165C1">
        <w:t>- предмет и иные существенные условия сделки:</w:t>
      </w:r>
      <w:r w:rsidRPr="000165C1">
        <w:rPr>
          <w:b/>
          <w:i/>
        </w:rPr>
        <w:t xml:space="preserve"> изменение условий ранее заключенного договора поручительства, именно заключение эмитентом с Банком ВТБ (ПАО) (далее – Банк, Кредитор) Дополнительного соглашения к Договору Поручительства № 02766/МР-ДП1 от 27.09.2018 (далее - Поручительство) в обеспечение обязательств дочерней компании ООО «РОСИНТЕР РЕСТОРАНТС» по </w:t>
      </w:r>
      <w:r w:rsidRPr="000165C1">
        <w:rPr>
          <w:b/>
          <w:i/>
        </w:rPr>
        <w:lastRenderedPageBreak/>
        <w:t>кредитному соглашению между ООО «РОСИНТЕР РЕСТОРАНТС» (далее - Заемщик) и Банком ВТБ (ПАО) № 02766/МР от 27.09.2018 (далее - Кредитное</w:t>
      </w:r>
      <w:proofErr w:type="gramEnd"/>
      <w:r w:rsidRPr="000165C1">
        <w:rPr>
          <w:b/>
          <w:i/>
        </w:rPr>
        <w:t xml:space="preserve"> соглашение) в связи с изменением графика погашения кредита без изменения его общего срока.</w:t>
      </w:r>
    </w:p>
    <w:p w14:paraId="1123D021" w14:textId="77777777" w:rsidR="000165C1" w:rsidRPr="000165C1" w:rsidRDefault="000165C1" w:rsidP="000165C1">
      <w:pPr>
        <w:jc w:val="both"/>
      </w:pPr>
      <w:r w:rsidRPr="000165C1">
        <w:t xml:space="preserve">- лицо (лица), являющееся стороной (сторонами) и выгодоприобретателем (выгодоприобретателями) по сделке: </w:t>
      </w:r>
    </w:p>
    <w:p w14:paraId="054825E6" w14:textId="58F4C9B6" w:rsidR="000165C1" w:rsidRPr="000165C1" w:rsidRDefault="000165C1" w:rsidP="000165C1">
      <w:pPr>
        <w:ind w:right="113"/>
        <w:jc w:val="both"/>
      </w:pPr>
      <w:r w:rsidRPr="000165C1">
        <w:rPr>
          <w:rFonts w:eastAsia="Calibri"/>
          <w:b/>
          <w:bCs/>
          <w:i/>
          <w:iCs/>
        </w:rPr>
        <w:t xml:space="preserve">Банк ВТБ (Публичное акционерное общество) (Банк, Кредитор), ПАО «РОСИНТЕР РЕСТОРАНТС ХОЛДИНГ» (Поручитель), ООО «РОСИНТЕР РЕСТОРАНТС» (Выгодоприобретатель). </w:t>
      </w:r>
    </w:p>
    <w:p w14:paraId="6909351C" w14:textId="77777777" w:rsidR="000165C1" w:rsidRPr="000165C1" w:rsidRDefault="000165C1" w:rsidP="000165C1">
      <w:pPr>
        <w:jc w:val="both"/>
        <w:rPr>
          <w:b/>
          <w:i/>
        </w:rPr>
      </w:pPr>
      <w:r w:rsidRPr="000165C1">
        <w:t xml:space="preserve">- срок исполнения обязательств по сделке, а также сведения об исполнении указанных обязательств: </w:t>
      </w:r>
      <w:r w:rsidRPr="000165C1">
        <w:rPr>
          <w:b/>
          <w:i/>
        </w:rPr>
        <w:t>11.03.2028 г.</w:t>
      </w:r>
    </w:p>
    <w:p w14:paraId="206B08A6" w14:textId="77777777" w:rsidR="000165C1" w:rsidRPr="000165C1" w:rsidRDefault="000165C1" w:rsidP="000165C1">
      <w:pPr>
        <w:jc w:val="both"/>
        <w:rPr>
          <w:b/>
          <w:i/>
        </w:rPr>
      </w:pPr>
      <w:r w:rsidRPr="000165C1">
        <w:rPr>
          <w:bCs/>
          <w:iCs/>
        </w:rPr>
        <w:t>- в случае просрочки</w:t>
      </w:r>
      <w:r w:rsidRPr="000165C1">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0165C1">
        <w:rPr>
          <w:b/>
          <w:i/>
        </w:rPr>
        <w:t xml:space="preserve">просрочки не было. </w:t>
      </w:r>
    </w:p>
    <w:p w14:paraId="6A2E81EE" w14:textId="77777777" w:rsidR="000165C1" w:rsidRPr="000165C1" w:rsidRDefault="000165C1" w:rsidP="000165C1">
      <w:pPr>
        <w:ind w:right="113"/>
        <w:jc w:val="both"/>
        <w:rPr>
          <w:rFonts w:eastAsia="Calibri"/>
          <w:b/>
          <w:i/>
        </w:rPr>
      </w:pPr>
      <w:r w:rsidRPr="000165C1">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0165C1">
        <w:rPr>
          <w:b/>
          <w:i/>
        </w:rPr>
        <w:t xml:space="preserve"> </w:t>
      </w:r>
      <w:r w:rsidRPr="000165C1">
        <w:rPr>
          <w:rFonts w:eastAsia="Calibri"/>
          <w:b/>
          <w:i/>
        </w:rPr>
        <w:t>3 045 492 513 тысяч рублей, что соответствует 65,44% от балансовой стоимости активов на дату окончания последнего завершенного отчетного периода, предшествующего совершению сделки.</w:t>
      </w:r>
    </w:p>
    <w:p w14:paraId="72A6F780" w14:textId="77777777" w:rsidR="000165C1" w:rsidRPr="000165C1" w:rsidRDefault="000165C1" w:rsidP="000165C1">
      <w:pPr>
        <w:jc w:val="both"/>
        <w:rPr>
          <w:b/>
          <w:i/>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0165C1">
        <w:rPr>
          <w:b/>
          <w:i/>
        </w:rPr>
        <w:t>4 653 772  тысячи рублей.</w:t>
      </w:r>
    </w:p>
    <w:p w14:paraId="0A71D806" w14:textId="77777777" w:rsidR="000165C1" w:rsidRPr="000165C1" w:rsidRDefault="000165C1" w:rsidP="000165C1">
      <w:pPr>
        <w:jc w:val="both"/>
      </w:pPr>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p>
    <w:p w14:paraId="4C790EA8" w14:textId="622EB43B" w:rsidR="000165C1" w:rsidRPr="000165C1" w:rsidRDefault="000165C1" w:rsidP="000165C1">
      <w:pPr>
        <w:jc w:val="both"/>
        <w:rPr>
          <w:b/>
          <w:i/>
        </w:rPr>
      </w:pPr>
      <w:proofErr w:type="gramStart"/>
      <w:r w:rsidRPr="000165C1">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крупная сделка, которая одновременно является сделкой, в совершении которой имелась заинтересованность</w:t>
      </w:r>
      <w:r>
        <w:rPr>
          <w:b/>
          <w:i/>
        </w:rPr>
        <w:t>,</w:t>
      </w:r>
      <w:proofErr w:type="gramEnd"/>
    </w:p>
    <w:p w14:paraId="5B3430E0" w14:textId="77777777" w:rsidR="000165C1" w:rsidRPr="000165C1" w:rsidRDefault="000165C1" w:rsidP="000165C1">
      <w:pPr>
        <w:jc w:val="both"/>
        <w:rPr>
          <w:b/>
          <w:i/>
        </w:rPr>
      </w:pPr>
      <w:r w:rsidRPr="000165C1">
        <w:t xml:space="preserve">- орган управления эмитента, принявший решение о согласии на совершение или о последующем одобрении сделки: </w:t>
      </w:r>
      <w:r w:rsidRPr="000165C1">
        <w:rPr>
          <w:b/>
          <w:i/>
        </w:rPr>
        <w:t>внеочередное общее собрание акционеров Общества,</w:t>
      </w:r>
    </w:p>
    <w:p w14:paraId="7C43E626" w14:textId="30E15631" w:rsidR="000165C1" w:rsidRPr="000165C1" w:rsidRDefault="000165C1" w:rsidP="000165C1">
      <w:pPr>
        <w:jc w:val="both"/>
        <w:rPr>
          <w:b/>
          <w:i/>
        </w:rPr>
      </w:pPr>
      <w:r w:rsidRPr="000165C1">
        <w:t xml:space="preserve">-  дата принятия решения о согласии на совершение или о последующем одобрении сделки: </w:t>
      </w:r>
      <w:r w:rsidRPr="000165C1">
        <w:rPr>
          <w:b/>
          <w:i/>
        </w:rPr>
        <w:t>19.09.2019 г.</w:t>
      </w:r>
    </w:p>
    <w:p w14:paraId="7560F339" w14:textId="2BEDD38D" w:rsidR="00C335E0" w:rsidRPr="000165C1" w:rsidRDefault="000165C1" w:rsidP="000165C1">
      <w:pPr>
        <w:rPr>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165C1">
        <w:rPr>
          <w:rFonts w:eastAsia="Calibri"/>
          <w:b/>
          <w:i/>
        </w:rPr>
        <w:t>Протокол № 3-2019 от 23.09.2019 г.</w:t>
      </w:r>
    </w:p>
    <w:p w14:paraId="2092DB80" w14:textId="77777777" w:rsidR="00E779A3" w:rsidRDefault="00E779A3">
      <w:pPr>
        <w:pStyle w:val="2"/>
      </w:pPr>
      <w:bookmarkStart w:id="163" w:name="_Toc482629234"/>
      <w:bookmarkStart w:id="164" w:name="_Toc32594800"/>
      <w:r w:rsidRPr="00897442">
        <w:t>8.1.6. Сведения о кредитных рейтингах эмитента</w:t>
      </w:r>
      <w:bookmarkEnd w:id="163"/>
      <w:bookmarkEnd w:id="164"/>
    </w:p>
    <w:p w14:paraId="68DF1F2A" w14:textId="1FDE0792" w:rsidR="004118BE" w:rsidRPr="004118BE" w:rsidRDefault="004118BE" w:rsidP="004118BE">
      <w:r w:rsidRPr="004118BE">
        <w:t>Изменения в составе информации настоящего пункта в отчетном квартале не происходили.</w:t>
      </w:r>
    </w:p>
    <w:p w14:paraId="16942833" w14:textId="77777777" w:rsidR="00E779A3" w:rsidRDefault="00E779A3">
      <w:pPr>
        <w:pStyle w:val="2"/>
      </w:pPr>
      <w:bookmarkStart w:id="165" w:name="_Toc482629235"/>
      <w:bookmarkStart w:id="166" w:name="_Toc32594801"/>
      <w:r w:rsidRPr="00897442">
        <w:t>8.2. Сведения о каждой категории (типе) акций эмитента</w:t>
      </w:r>
      <w:bookmarkEnd w:id="165"/>
      <w:bookmarkEnd w:id="166"/>
    </w:p>
    <w:p w14:paraId="23D51D92" w14:textId="411F9FB2" w:rsidR="004118BE" w:rsidRPr="004118BE" w:rsidRDefault="004118BE" w:rsidP="004118BE">
      <w:r w:rsidRPr="004118BE">
        <w:t>Изменения в составе информации настоящего пункта в отчетном квартале не происходили.</w:t>
      </w:r>
    </w:p>
    <w:p w14:paraId="6CF73A07" w14:textId="77777777" w:rsidR="00E779A3" w:rsidRDefault="00E779A3">
      <w:pPr>
        <w:pStyle w:val="2"/>
      </w:pPr>
      <w:bookmarkStart w:id="167" w:name="_Toc482629236"/>
      <w:bookmarkStart w:id="168" w:name="_Toc32594802"/>
      <w:r>
        <w:t>8.3. Сведения о предыдущих выпусках эмиссионных ценных бумаг эмитента, за исключением акций эмитента</w:t>
      </w:r>
      <w:bookmarkEnd w:id="167"/>
      <w:bookmarkEnd w:id="168"/>
    </w:p>
    <w:p w14:paraId="637A214A" w14:textId="77777777" w:rsidR="00E779A3" w:rsidRDefault="00E779A3">
      <w:pPr>
        <w:pStyle w:val="2"/>
      </w:pPr>
      <w:bookmarkStart w:id="169" w:name="_Toc482629237"/>
      <w:bookmarkStart w:id="170" w:name="_Toc32594803"/>
      <w:r>
        <w:t>8.3.1. Сведения о выпусках, все ценные бумаги которых погашены</w:t>
      </w:r>
      <w:bookmarkEnd w:id="169"/>
      <w:bookmarkEnd w:id="170"/>
    </w:p>
    <w:p w14:paraId="418368E5" w14:textId="533403E0" w:rsidR="004118BE" w:rsidRPr="004118BE" w:rsidRDefault="004118BE" w:rsidP="004118BE">
      <w:r w:rsidRPr="004118BE">
        <w:t>Изменения в составе информации настоящего пункта в отчетном квартале не происходили.</w:t>
      </w:r>
    </w:p>
    <w:p w14:paraId="6A47A3FD" w14:textId="77777777" w:rsidR="00E779A3" w:rsidRDefault="00E779A3">
      <w:pPr>
        <w:pStyle w:val="2"/>
      </w:pPr>
      <w:bookmarkStart w:id="171" w:name="_Toc482629238"/>
      <w:bookmarkStart w:id="172" w:name="_Toc32594804"/>
      <w:r>
        <w:t>8.3.2. Сведения о выпусках, ценные бумаги которых не являются погашенными</w:t>
      </w:r>
      <w:bookmarkEnd w:id="171"/>
      <w:bookmarkEnd w:id="172"/>
    </w:p>
    <w:p w14:paraId="64A1C176" w14:textId="77777777" w:rsidR="004118BE" w:rsidRPr="004118BE" w:rsidRDefault="004118BE" w:rsidP="00FA1118">
      <w:r w:rsidRPr="004118BE">
        <w:t>Изменения в составе информации настоящего пункта в отчетном квартале не происходили.</w:t>
      </w:r>
    </w:p>
    <w:p w14:paraId="7D6F2C60" w14:textId="77777777" w:rsidR="00E779A3" w:rsidRDefault="00E779A3">
      <w:pPr>
        <w:pStyle w:val="2"/>
      </w:pPr>
      <w:bookmarkStart w:id="173" w:name="_Toc482629239"/>
      <w:bookmarkStart w:id="174" w:name="_Toc32594805"/>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73"/>
      <w:bookmarkEnd w:id="174"/>
      <w:proofErr w:type="gramEnd"/>
    </w:p>
    <w:p w14:paraId="2D066A05" w14:textId="77777777" w:rsidR="00E779A3" w:rsidRDefault="00E779A3">
      <w:pPr>
        <w:pStyle w:val="2"/>
      </w:pPr>
      <w:bookmarkStart w:id="175" w:name="_Toc482629240"/>
      <w:bookmarkStart w:id="176" w:name="_Toc32594806"/>
      <w:r>
        <w:t>8.4.1. Дополнительные сведения об ипотечном покрытии по облигациям эмитента с ипотечным покрытием</w:t>
      </w:r>
      <w:bookmarkEnd w:id="175"/>
      <w:bookmarkEnd w:id="176"/>
    </w:p>
    <w:p w14:paraId="6A1E0121" w14:textId="77777777" w:rsidR="00E779A3" w:rsidRPr="00385FE4" w:rsidRDefault="00E779A3">
      <w:pPr>
        <w:ind w:left="200"/>
        <w:rPr>
          <w:b/>
          <w:i/>
        </w:rPr>
      </w:pPr>
      <w:r w:rsidRPr="00385FE4">
        <w:rPr>
          <w:rStyle w:val="Subst"/>
          <w:b w:val="0"/>
          <w:bCs/>
          <w:i w:val="0"/>
          <w:iCs/>
        </w:rPr>
        <w:t>Эмитент не размещал облигации с ипотечным покрытием</w:t>
      </w:r>
      <w:r w:rsidR="00FA1118" w:rsidRPr="00385FE4">
        <w:rPr>
          <w:rStyle w:val="Subst"/>
          <w:b w:val="0"/>
          <w:bCs/>
          <w:i w:val="0"/>
          <w:iCs/>
        </w:rPr>
        <w:t>.</w:t>
      </w:r>
    </w:p>
    <w:p w14:paraId="1C1E3B7D" w14:textId="77777777" w:rsidR="00E779A3" w:rsidRDefault="00E779A3">
      <w:pPr>
        <w:pStyle w:val="2"/>
      </w:pPr>
      <w:bookmarkStart w:id="177" w:name="_Toc482629241"/>
      <w:bookmarkStart w:id="178" w:name="_Toc32594807"/>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77"/>
      <w:bookmarkEnd w:id="178"/>
    </w:p>
    <w:p w14:paraId="4EDCDE7C" w14:textId="77777777" w:rsidR="00E779A3" w:rsidRPr="00385FE4" w:rsidRDefault="00E779A3">
      <w:pPr>
        <w:ind w:left="200"/>
        <w:rPr>
          <w:b/>
          <w:i/>
        </w:rPr>
      </w:pPr>
      <w:r w:rsidRPr="00385FE4">
        <w:rPr>
          <w:rStyle w:val="Subst"/>
          <w:b w:val="0"/>
          <w:bCs/>
          <w:i w:val="0"/>
          <w:iCs/>
        </w:rPr>
        <w:t>Эмитент не размещал облигации с залоговым обеспечением денежными требованиями</w:t>
      </w:r>
      <w:r w:rsidR="00FA1118" w:rsidRPr="00385FE4">
        <w:rPr>
          <w:rStyle w:val="Subst"/>
          <w:b w:val="0"/>
          <w:bCs/>
          <w:i w:val="0"/>
          <w:iCs/>
        </w:rPr>
        <w:t>.</w:t>
      </w:r>
    </w:p>
    <w:p w14:paraId="0A501E1B" w14:textId="77777777" w:rsidR="00E779A3" w:rsidRDefault="00E779A3">
      <w:pPr>
        <w:pStyle w:val="2"/>
      </w:pPr>
      <w:bookmarkStart w:id="179" w:name="_Toc482629242"/>
      <w:bookmarkStart w:id="180" w:name="_Toc32594808"/>
      <w:r>
        <w:t>8.5. Сведения об организациях, осуществляющих учет прав на эмиссионные ценные бумаги эмитента</w:t>
      </w:r>
      <w:bookmarkEnd w:id="179"/>
      <w:bookmarkEnd w:id="180"/>
    </w:p>
    <w:p w14:paraId="267E6899" w14:textId="3B7247C6" w:rsidR="00CA39F8" w:rsidRPr="00CA39F8" w:rsidRDefault="00CA39F8" w:rsidP="00CA39F8">
      <w:r w:rsidRPr="00CA39F8">
        <w:lastRenderedPageBreak/>
        <w:t>Изменения в составе информации настоящего пункта в отчетном квартале не происходили.</w:t>
      </w:r>
    </w:p>
    <w:p w14:paraId="0E526AA9" w14:textId="77777777" w:rsidR="00E779A3" w:rsidRDefault="00E779A3">
      <w:pPr>
        <w:pStyle w:val="2"/>
      </w:pPr>
      <w:bookmarkStart w:id="181" w:name="_Toc482629243"/>
      <w:bookmarkStart w:id="182" w:name="_Toc32594809"/>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81"/>
      <w:bookmarkEnd w:id="182"/>
    </w:p>
    <w:p w14:paraId="2A38392B" w14:textId="7B6ADD5E" w:rsidR="00CA39F8" w:rsidRPr="00CA39F8" w:rsidRDefault="00CA39F8" w:rsidP="00CA39F8">
      <w:r w:rsidRPr="00CA39F8">
        <w:t>Изменения в составе информации настоящего пункта в отчетном квартале не происходили.</w:t>
      </w:r>
    </w:p>
    <w:p w14:paraId="49442B69" w14:textId="77777777" w:rsidR="00E779A3" w:rsidRDefault="00E779A3">
      <w:pPr>
        <w:pStyle w:val="2"/>
      </w:pPr>
      <w:bookmarkStart w:id="183" w:name="_Toc482629244"/>
      <w:bookmarkStart w:id="184" w:name="_Toc32594810"/>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bookmarkEnd w:id="183"/>
      <w:bookmarkEnd w:id="184"/>
      <w:proofErr w:type="gramEnd"/>
    </w:p>
    <w:p w14:paraId="4DBB6605" w14:textId="1091BD0E" w:rsidR="00CA39F8" w:rsidRDefault="00CA39F8" w:rsidP="00CA39F8">
      <w:bookmarkStart w:id="185" w:name="_Toc482629246"/>
      <w:r w:rsidRPr="00CA39F8">
        <w:t>Изменения в составе информации настоящего пункта в отчетном квартале не происходили.</w:t>
      </w:r>
    </w:p>
    <w:p w14:paraId="1F84D56A" w14:textId="77777777" w:rsidR="00E779A3" w:rsidRDefault="00E779A3">
      <w:pPr>
        <w:pStyle w:val="2"/>
      </w:pPr>
      <w:bookmarkStart w:id="186" w:name="_Toc482629247"/>
      <w:bookmarkStart w:id="187" w:name="_Toc32594811"/>
      <w:bookmarkEnd w:id="185"/>
      <w:r>
        <w:t>8.8. Иные сведения</w:t>
      </w:r>
      <w:bookmarkEnd w:id="186"/>
      <w:bookmarkEnd w:id="187"/>
    </w:p>
    <w:p w14:paraId="45FC0692" w14:textId="77777777" w:rsidR="00E779A3" w:rsidRPr="00385FE4" w:rsidRDefault="00E779A3">
      <w:pPr>
        <w:ind w:left="200"/>
        <w:rPr>
          <w:b/>
          <w:i/>
        </w:rPr>
      </w:pPr>
      <w:r w:rsidRPr="00385FE4">
        <w:rPr>
          <w:rStyle w:val="Subst"/>
          <w:b w:val="0"/>
          <w:bCs/>
          <w:i w:val="0"/>
          <w:iCs/>
        </w:rPr>
        <w:t>нет</w:t>
      </w:r>
    </w:p>
    <w:p w14:paraId="7094D851" w14:textId="77777777" w:rsidR="00E779A3" w:rsidRDefault="00E779A3">
      <w:pPr>
        <w:pStyle w:val="2"/>
      </w:pPr>
      <w:bookmarkStart w:id="188" w:name="_Toc482629248"/>
      <w:bookmarkStart w:id="189" w:name="_Toc32594812"/>
      <w:r>
        <w:t xml:space="preserve">8.9.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bookmarkEnd w:id="188"/>
      <w:bookmarkEnd w:id="189"/>
    </w:p>
    <w:p w14:paraId="193B8DFE" w14:textId="138E7D2C" w:rsidR="00E779A3" w:rsidRPr="00385FE4" w:rsidRDefault="00E779A3" w:rsidP="00F12683">
      <w:pPr>
        <w:ind w:left="200"/>
        <w:rPr>
          <w:b/>
          <w:i/>
        </w:rPr>
      </w:pPr>
      <w:r w:rsidRPr="00385FE4">
        <w:rPr>
          <w:rStyle w:val="Subst"/>
          <w:b w:val="0"/>
          <w:bCs/>
          <w:i w:val="0"/>
          <w:iCs/>
        </w:rPr>
        <w:t xml:space="preserve">Эмитент не является эмитентом представляемых ценных бумаг, право </w:t>
      </w:r>
      <w:proofErr w:type="gramStart"/>
      <w:r w:rsidRPr="00385FE4">
        <w:rPr>
          <w:rStyle w:val="Subst"/>
          <w:b w:val="0"/>
          <w:bCs/>
          <w:i w:val="0"/>
          <w:iCs/>
        </w:rPr>
        <w:t>собственности</w:t>
      </w:r>
      <w:proofErr w:type="gramEnd"/>
      <w:r w:rsidRPr="00385FE4">
        <w:rPr>
          <w:rStyle w:val="Subst"/>
          <w:b w:val="0"/>
          <w:bCs/>
          <w:i w:val="0"/>
          <w:iCs/>
        </w:rPr>
        <w:t xml:space="preserve"> на которые удостоверяется российскими депозитарными расписками</w:t>
      </w:r>
    </w:p>
    <w:sectPr w:rsidR="00E779A3" w:rsidRPr="00385FE4" w:rsidSect="00DA4A6F">
      <w:footerReference w:type="default" r:id="rId11"/>
      <w:pgSz w:w="11907" w:h="16840"/>
      <w:pgMar w:top="1134" w:right="1134" w:bottom="993"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91D15" w14:textId="77777777" w:rsidR="00133F55" w:rsidRDefault="00133F55">
      <w:pPr>
        <w:spacing w:before="0" w:after="0"/>
      </w:pPr>
      <w:r>
        <w:separator/>
      </w:r>
    </w:p>
  </w:endnote>
  <w:endnote w:type="continuationSeparator" w:id="0">
    <w:p w14:paraId="60EF6D22" w14:textId="77777777" w:rsidR="00133F55" w:rsidRDefault="00133F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18C6" w14:textId="77777777" w:rsidR="00695FAA" w:rsidRDefault="00695FAA">
    <w:pPr>
      <w:framePr w:wrap="auto" w:hAnchor="text" w:xAlign="right"/>
      <w:spacing w:before="0" w:after="0"/>
    </w:pPr>
    <w:r>
      <w:fldChar w:fldCharType="begin"/>
    </w:r>
    <w:r>
      <w:instrText>PAGE</w:instrText>
    </w:r>
    <w:r>
      <w:fldChar w:fldCharType="separate"/>
    </w:r>
    <w:r w:rsidR="00695438">
      <w:rPr>
        <w:noProof/>
      </w:rPr>
      <w:t>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16916" w14:textId="77777777" w:rsidR="00133F55" w:rsidRDefault="00133F55">
      <w:pPr>
        <w:spacing w:before="0" w:after="0"/>
      </w:pPr>
      <w:r>
        <w:separator/>
      </w:r>
    </w:p>
  </w:footnote>
  <w:footnote w:type="continuationSeparator" w:id="0">
    <w:p w14:paraId="42E2F41D" w14:textId="77777777" w:rsidR="00133F55" w:rsidRDefault="00133F5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712"/>
    <w:multiLevelType w:val="hybridMultilevel"/>
    <w:tmpl w:val="21BED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66F7C"/>
    <w:multiLevelType w:val="hybridMultilevel"/>
    <w:tmpl w:val="55620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ED5BAD"/>
    <w:multiLevelType w:val="hybridMultilevel"/>
    <w:tmpl w:val="326CC0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A3"/>
    <w:rsid w:val="0000003F"/>
    <w:rsid w:val="00000D44"/>
    <w:rsid w:val="00000E31"/>
    <w:rsid w:val="000015EC"/>
    <w:rsid w:val="00001E2D"/>
    <w:rsid w:val="00005915"/>
    <w:rsid w:val="00005A79"/>
    <w:rsid w:val="00007890"/>
    <w:rsid w:val="00010428"/>
    <w:rsid w:val="00010C93"/>
    <w:rsid w:val="0001427C"/>
    <w:rsid w:val="000165C1"/>
    <w:rsid w:val="00025B40"/>
    <w:rsid w:val="0002671A"/>
    <w:rsid w:val="00032751"/>
    <w:rsid w:val="000337F8"/>
    <w:rsid w:val="000338E7"/>
    <w:rsid w:val="000341DF"/>
    <w:rsid w:val="00035A72"/>
    <w:rsid w:val="00036B67"/>
    <w:rsid w:val="000379F2"/>
    <w:rsid w:val="00037BBB"/>
    <w:rsid w:val="00043AD6"/>
    <w:rsid w:val="0004414B"/>
    <w:rsid w:val="0004672C"/>
    <w:rsid w:val="00046F0D"/>
    <w:rsid w:val="00053FC6"/>
    <w:rsid w:val="00054A15"/>
    <w:rsid w:val="00056814"/>
    <w:rsid w:val="00056A10"/>
    <w:rsid w:val="000602DC"/>
    <w:rsid w:val="000613D7"/>
    <w:rsid w:val="00061A22"/>
    <w:rsid w:val="000622F4"/>
    <w:rsid w:val="00066F0D"/>
    <w:rsid w:val="000700A1"/>
    <w:rsid w:val="0007094D"/>
    <w:rsid w:val="00071867"/>
    <w:rsid w:val="00072540"/>
    <w:rsid w:val="00073364"/>
    <w:rsid w:val="00073690"/>
    <w:rsid w:val="00076925"/>
    <w:rsid w:val="00082F3D"/>
    <w:rsid w:val="0008463D"/>
    <w:rsid w:val="00085F0F"/>
    <w:rsid w:val="00086D92"/>
    <w:rsid w:val="0009082D"/>
    <w:rsid w:val="00097516"/>
    <w:rsid w:val="000A03D9"/>
    <w:rsid w:val="000A0790"/>
    <w:rsid w:val="000A3DCB"/>
    <w:rsid w:val="000B4710"/>
    <w:rsid w:val="000B4E38"/>
    <w:rsid w:val="000B4F4B"/>
    <w:rsid w:val="000B5B71"/>
    <w:rsid w:val="000C039D"/>
    <w:rsid w:val="000C2686"/>
    <w:rsid w:val="000C27CC"/>
    <w:rsid w:val="000C2ABD"/>
    <w:rsid w:val="000C37F8"/>
    <w:rsid w:val="000C3DA6"/>
    <w:rsid w:val="000C4541"/>
    <w:rsid w:val="000C4C6B"/>
    <w:rsid w:val="000C5B4B"/>
    <w:rsid w:val="000D1B2F"/>
    <w:rsid w:val="000D253E"/>
    <w:rsid w:val="000D32D3"/>
    <w:rsid w:val="000D34DC"/>
    <w:rsid w:val="000D3E62"/>
    <w:rsid w:val="000D4C6D"/>
    <w:rsid w:val="000D6CFD"/>
    <w:rsid w:val="000D76C4"/>
    <w:rsid w:val="000E495B"/>
    <w:rsid w:val="000E6533"/>
    <w:rsid w:val="000E7391"/>
    <w:rsid w:val="000F0532"/>
    <w:rsid w:val="000F0906"/>
    <w:rsid w:val="000F0EC9"/>
    <w:rsid w:val="000F21D0"/>
    <w:rsid w:val="000F2806"/>
    <w:rsid w:val="000F36CF"/>
    <w:rsid w:val="000F483A"/>
    <w:rsid w:val="000F78CF"/>
    <w:rsid w:val="000F7D1E"/>
    <w:rsid w:val="0010079A"/>
    <w:rsid w:val="00102236"/>
    <w:rsid w:val="00104C96"/>
    <w:rsid w:val="00104C9B"/>
    <w:rsid w:val="00105808"/>
    <w:rsid w:val="00105863"/>
    <w:rsid w:val="00106B78"/>
    <w:rsid w:val="00106F06"/>
    <w:rsid w:val="001127EA"/>
    <w:rsid w:val="00112A91"/>
    <w:rsid w:val="00113A18"/>
    <w:rsid w:val="00115154"/>
    <w:rsid w:val="00115165"/>
    <w:rsid w:val="00115C6D"/>
    <w:rsid w:val="00121B6A"/>
    <w:rsid w:val="00122239"/>
    <w:rsid w:val="001233E7"/>
    <w:rsid w:val="001246EC"/>
    <w:rsid w:val="00126F34"/>
    <w:rsid w:val="00130635"/>
    <w:rsid w:val="001307F4"/>
    <w:rsid w:val="00131BB6"/>
    <w:rsid w:val="001322DD"/>
    <w:rsid w:val="00133F55"/>
    <w:rsid w:val="00135CBB"/>
    <w:rsid w:val="0013782A"/>
    <w:rsid w:val="00141D7A"/>
    <w:rsid w:val="001451B1"/>
    <w:rsid w:val="001455B8"/>
    <w:rsid w:val="001460AC"/>
    <w:rsid w:val="001604AB"/>
    <w:rsid w:val="0016172F"/>
    <w:rsid w:val="00163C42"/>
    <w:rsid w:val="00163F53"/>
    <w:rsid w:val="001658A3"/>
    <w:rsid w:val="00170241"/>
    <w:rsid w:val="00174131"/>
    <w:rsid w:val="0018273C"/>
    <w:rsid w:val="00182801"/>
    <w:rsid w:val="0018342B"/>
    <w:rsid w:val="00183F6E"/>
    <w:rsid w:val="0018516C"/>
    <w:rsid w:val="001904A3"/>
    <w:rsid w:val="00191E90"/>
    <w:rsid w:val="0019274F"/>
    <w:rsid w:val="00193C1C"/>
    <w:rsid w:val="00193E0E"/>
    <w:rsid w:val="00194845"/>
    <w:rsid w:val="00195078"/>
    <w:rsid w:val="00197B37"/>
    <w:rsid w:val="001A31C7"/>
    <w:rsid w:val="001A716F"/>
    <w:rsid w:val="001B1B45"/>
    <w:rsid w:val="001B4060"/>
    <w:rsid w:val="001B42AB"/>
    <w:rsid w:val="001B4861"/>
    <w:rsid w:val="001C1F9D"/>
    <w:rsid w:val="001C3B81"/>
    <w:rsid w:val="001C6777"/>
    <w:rsid w:val="001C6B72"/>
    <w:rsid w:val="001D01BB"/>
    <w:rsid w:val="001D083D"/>
    <w:rsid w:val="001E0139"/>
    <w:rsid w:val="001E1D7B"/>
    <w:rsid w:val="001E4C73"/>
    <w:rsid w:val="001F0E31"/>
    <w:rsid w:val="001F364F"/>
    <w:rsid w:val="001F5AF9"/>
    <w:rsid w:val="001F72B4"/>
    <w:rsid w:val="0020006F"/>
    <w:rsid w:val="00201EAC"/>
    <w:rsid w:val="0020282A"/>
    <w:rsid w:val="002029C5"/>
    <w:rsid w:val="00203DFB"/>
    <w:rsid w:val="00206A6D"/>
    <w:rsid w:val="00213995"/>
    <w:rsid w:val="002139FB"/>
    <w:rsid w:val="00214509"/>
    <w:rsid w:val="00215D97"/>
    <w:rsid w:val="00216547"/>
    <w:rsid w:val="0022422D"/>
    <w:rsid w:val="002259F2"/>
    <w:rsid w:val="00226AC7"/>
    <w:rsid w:val="0023028D"/>
    <w:rsid w:val="00232F14"/>
    <w:rsid w:val="00233052"/>
    <w:rsid w:val="002343CA"/>
    <w:rsid w:val="00235F87"/>
    <w:rsid w:val="002407F8"/>
    <w:rsid w:val="00240A91"/>
    <w:rsid w:val="002411AE"/>
    <w:rsid w:val="002415B0"/>
    <w:rsid w:val="00241845"/>
    <w:rsid w:val="00243EDD"/>
    <w:rsid w:val="002445CA"/>
    <w:rsid w:val="0024517D"/>
    <w:rsid w:val="00247137"/>
    <w:rsid w:val="002509E0"/>
    <w:rsid w:val="00250C79"/>
    <w:rsid w:val="002516A7"/>
    <w:rsid w:val="002540AF"/>
    <w:rsid w:val="00257392"/>
    <w:rsid w:val="00257D48"/>
    <w:rsid w:val="00261C03"/>
    <w:rsid w:val="00262CFD"/>
    <w:rsid w:val="002646A4"/>
    <w:rsid w:val="00264995"/>
    <w:rsid w:val="00264F9D"/>
    <w:rsid w:val="00265DB7"/>
    <w:rsid w:val="00266FD8"/>
    <w:rsid w:val="00275526"/>
    <w:rsid w:val="00276940"/>
    <w:rsid w:val="00284A09"/>
    <w:rsid w:val="00284D3A"/>
    <w:rsid w:val="002878F4"/>
    <w:rsid w:val="0029274C"/>
    <w:rsid w:val="00297513"/>
    <w:rsid w:val="00297C10"/>
    <w:rsid w:val="002A2C3E"/>
    <w:rsid w:val="002A45D0"/>
    <w:rsid w:val="002B11B5"/>
    <w:rsid w:val="002B28AF"/>
    <w:rsid w:val="002B42FC"/>
    <w:rsid w:val="002B4577"/>
    <w:rsid w:val="002B691E"/>
    <w:rsid w:val="002B7991"/>
    <w:rsid w:val="002C11D0"/>
    <w:rsid w:val="002C1C74"/>
    <w:rsid w:val="002C5121"/>
    <w:rsid w:val="002C6F2B"/>
    <w:rsid w:val="002D0449"/>
    <w:rsid w:val="002D1797"/>
    <w:rsid w:val="002D311D"/>
    <w:rsid w:val="002D7A89"/>
    <w:rsid w:val="002E1040"/>
    <w:rsid w:val="002E2C66"/>
    <w:rsid w:val="002E513B"/>
    <w:rsid w:val="002F034B"/>
    <w:rsid w:val="002F186E"/>
    <w:rsid w:val="002F2A41"/>
    <w:rsid w:val="002F5F90"/>
    <w:rsid w:val="002F6C04"/>
    <w:rsid w:val="002F7673"/>
    <w:rsid w:val="003008CA"/>
    <w:rsid w:val="0030393A"/>
    <w:rsid w:val="003050FB"/>
    <w:rsid w:val="003079B2"/>
    <w:rsid w:val="00310D4A"/>
    <w:rsid w:val="003129C6"/>
    <w:rsid w:val="00312BC9"/>
    <w:rsid w:val="00315271"/>
    <w:rsid w:val="00315EBE"/>
    <w:rsid w:val="00325231"/>
    <w:rsid w:val="003364E0"/>
    <w:rsid w:val="00340E9D"/>
    <w:rsid w:val="0034150B"/>
    <w:rsid w:val="00342C1C"/>
    <w:rsid w:val="00346632"/>
    <w:rsid w:val="00346DD3"/>
    <w:rsid w:val="0034788B"/>
    <w:rsid w:val="0034798D"/>
    <w:rsid w:val="003510BE"/>
    <w:rsid w:val="003520CC"/>
    <w:rsid w:val="00355F98"/>
    <w:rsid w:val="003575CE"/>
    <w:rsid w:val="00363DD5"/>
    <w:rsid w:val="00365B5D"/>
    <w:rsid w:val="00370813"/>
    <w:rsid w:val="003733C4"/>
    <w:rsid w:val="00373F83"/>
    <w:rsid w:val="00375027"/>
    <w:rsid w:val="00376106"/>
    <w:rsid w:val="00380AB3"/>
    <w:rsid w:val="00380AC5"/>
    <w:rsid w:val="003812DE"/>
    <w:rsid w:val="00381608"/>
    <w:rsid w:val="00381EF3"/>
    <w:rsid w:val="00382312"/>
    <w:rsid w:val="00385515"/>
    <w:rsid w:val="00385FE4"/>
    <w:rsid w:val="003875B6"/>
    <w:rsid w:val="003877EE"/>
    <w:rsid w:val="00390D71"/>
    <w:rsid w:val="00391764"/>
    <w:rsid w:val="00392311"/>
    <w:rsid w:val="0039452C"/>
    <w:rsid w:val="003952E2"/>
    <w:rsid w:val="003A07C5"/>
    <w:rsid w:val="003A0AC2"/>
    <w:rsid w:val="003A22A3"/>
    <w:rsid w:val="003A349F"/>
    <w:rsid w:val="003A4D94"/>
    <w:rsid w:val="003B08F6"/>
    <w:rsid w:val="003B0AD3"/>
    <w:rsid w:val="003B18E3"/>
    <w:rsid w:val="003B2933"/>
    <w:rsid w:val="003B30B5"/>
    <w:rsid w:val="003B471B"/>
    <w:rsid w:val="003B7CCA"/>
    <w:rsid w:val="003C025A"/>
    <w:rsid w:val="003C0A2D"/>
    <w:rsid w:val="003C0EE7"/>
    <w:rsid w:val="003C78EB"/>
    <w:rsid w:val="003C7E7C"/>
    <w:rsid w:val="003D116E"/>
    <w:rsid w:val="003D7B56"/>
    <w:rsid w:val="003E37C1"/>
    <w:rsid w:val="003E4EBF"/>
    <w:rsid w:val="003E5B49"/>
    <w:rsid w:val="003E6D94"/>
    <w:rsid w:val="003E75A1"/>
    <w:rsid w:val="003F05CF"/>
    <w:rsid w:val="003F15E6"/>
    <w:rsid w:val="003F4829"/>
    <w:rsid w:val="003F6DA8"/>
    <w:rsid w:val="003F70AE"/>
    <w:rsid w:val="003F7264"/>
    <w:rsid w:val="003F7998"/>
    <w:rsid w:val="00402655"/>
    <w:rsid w:val="00410CF5"/>
    <w:rsid w:val="00410DDD"/>
    <w:rsid w:val="004118BE"/>
    <w:rsid w:val="00413E45"/>
    <w:rsid w:val="00415FAB"/>
    <w:rsid w:val="00423BF4"/>
    <w:rsid w:val="0042465D"/>
    <w:rsid w:val="00424EDC"/>
    <w:rsid w:val="00427892"/>
    <w:rsid w:val="00427EE4"/>
    <w:rsid w:val="00431A43"/>
    <w:rsid w:val="00431CD5"/>
    <w:rsid w:val="004353A6"/>
    <w:rsid w:val="00437E7B"/>
    <w:rsid w:val="00442E8A"/>
    <w:rsid w:val="004431AF"/>
    <w:rsid w:val="0044368B"/>
    <w:rsid w:val="0044466D"/>
    <w:rsid w:val="00447DF8"/>
    <w:rsid w:val="00450DD1"/>
    <w:rsid w:val="00457406"/>
    <w:rsid w:val="00457993"/>
    <w:rsid w:val="004627BF"/>
    <w:rsid w:val="00464DCD"/>
    <w:rsid w:val="004737E3"/>
    <w:rsid w:val="00473BA1"/>
    <w:rsid w:val="004757E0"/>
    <w:rsid w:val="00475ABD"/>
    <w:rsid w:val="00476F41"/>
    <w:rsid w:val="00477F4E"/>
    <w:rsid w:val="004808AD"/>
    <w:rsid w:val="0048095A"/>
    <w:rsid w:val="004817E0"/>
    <w:rsid w:val="00492580"/>
    <w:rsid w:val="00494278"/>
    <w:rsid w:val="004967BE"/>
    <w:rsid w:val="004A11CB"/>
    <w:rsid w:val="004A19F3"/>
    <w:rsid w:val="004A2AD4"/>
    <w:rsid w:val="004A2C7A"/>
    <w:rsid w:val="004A2F16"/>
    <w:rsid w:val="004A3BBE"/>
    <w:rsid w:val="004A4D12"/>
    <w:rsid w:val="004A527E"/>
    <w:rsid w:val="004A66DE"/>
    <w:rsid w:val="004A703A"/>
    <w:rsid w:val="004A7093"/>
    <w:rsid w:val="004B68A2"/>
    <w:rsid w:val="004C0CBC"/>
    <w:rsid w:val="004C30C4"/>
    <w:rsid w:val="004C45E1"/>
    <w:rsid w:val="004C5B5C"/>
    <w:rsid w:val="004D1580"/>
    <w:rsid w:val="004D273E"/>
    <w:rsid w:val="004D3F59"/>
    <w:rsid w:val="004D53AC"/>
    <w:rsid w:val="004E29F8"/>
    <w:rsid w:val="004F0923"/>
    <w:rsid w:val="004F122D"/>
    <w:rsid w:val="004F5CB0"/>
    <w:rsid w:val="004F71C7"/>
    <w:rsid w:val="00502D16"/>
    <w:rsid w:val="005043C6"/>
    <w:rsid w:val="005060E3"/>
    <w:rsid w:val="00507008"/>
    <w:rsid w:val="00507AE5"/>
    <w:rsid w:val="00510BD5"/>
    <w:rsid w:val="00513BE1"/>
    <w:rsid w:val="005154A3"/>
    <w:rsid w:val="005171D5"/>
    <w:rsid w:val="00517C49"/>
    <w:rsid w:val="00520139"/>
    <w:rsid w:val="00520A30"/>
    <w:rsid w:val="005213C2"/>
    <w:rsid w:val="00522F9F"/>
    <w:rsid w:val="0052578C"/>
    <w:rsid w:val="00527DFF"/>
    <w:rsid w:val="005306FB"/>
    <w:rsid w:val="00535C1B"/>
    <w:rsid w:val="005424D8"/>
    <w:rsid w:val="00542715"/>
    <w:rsid w:val="00545151"/>
    <w:rsid w:val="00554471"/>
    <w:rsid w:val="00557500"/>
    <w:rsid w:val="00560344"/>
    <w:rsid w:val="00562ABD"/>
    <w:rsid w:val="00574696"/>
    <w:rsid w:val="005762D2"/>
    <w:rsid w:val="00577C66"/>
    <w:rsid w:val="0058231F"/>
    <w:rsid w:val="00582371"/>
    <w:rsid w:val="005837E3"/>
    <w:rsid w:val="00585E95"/>
    <w:rsid w:val="00590C36"/>
    <w:rsid w:val="00593205"/>
    <w:rsid w:val="00593735"/>
    <w:rsid w:val="005A1381"/>
    <w:rsid w:val="005A1B3F"/>
    <w:rsid w:val="005A1FDC"/>
    <w:rsid w:val="005B2B6C"/>
    <w:rsid w:val="005B6ECC"/>
    <w:rsid w:val="005B70E3"/>
    <w:rsid w:val="005C2306"/>
    <w:rsid w:val="005C2B6C"/>
    <w:rsid w:val="005C3603"/>
    <w:rsid w:val="005C58BA"/>
    <w:rsid w:val="005C5EED"/>
    <w:rsid w:val="005D04A2"/>
    <w:rsid w:val="005D0E65"/>
    <w:rsid w:val="005D1644"/>
    <w:rsid w:val="005D1C40"/>
    <w:rsid w:val="005D24CE"/>
    <w:rsid w:val="005D256E"/>
    <w:rsid w:val="005D5F8A"/>
    <w:rsid w:val="005D74A7"/>
    <w:rsid w:val="005E0885"/>
    <w:rsid w:val="005E18C6"/>
    <w:rsid w:val="005E655D"/>
    <w:rsid w:val="005E6C30"/>
    <w:rsid w:val="005F1FF4"/>
    <w:rsid w:val="005F2CB7"/>
    <w:rsid w:val="005F315A"/>
    <w:rsid w:val="005F4D93"/>
    <w:rsid w:val="005F5875"/>
    <w:rsid w:val="0060059C"/>
    <w:rsid w:val="0060162B"/>
    <w:rsid w:val="00602FD2"/>
    <w:rsid w:val="00604FC9"/>
    <w:rsid w:val="00611ED2"/>
    <w:rsid w:val="00613F89"/>
    <w:rsid w:val="006144AF"/>
    <w:rsid w:val="00614818"/>
    <w:rsid w:val="00617236"/>
    <w:rsid w:val="0061799E"/>
    <w:rsid w:val="00617F5C"/>
    <w:rsid w:val="00620F38"/>
    <w:rsid w:val="00621493"/>
    <w:rsid w:val="00621B7E"/>
    <w:rsid w:val="00623513"/>
    <w:rsid w:val="0062494B"/>
    <w:rsid w:val="00633C62"/>
    <w:rsid w:val="006351B6"/>
    <w:rsid w:val="006374BA"/>
    <w:rsid w:val="00637A87"/>
    <w:rsid w:val="0064368F"/>
    <w:rsid w:val="0064448D"/>
    <w:rsid w:val="00646B9F"/>
    <w:rsid w:val="00652778"/>
    <w:rsid w:val="00653F0C"/>
    <w:rsid w:val="006603B4"/>
    <w:rsid w:val="006615E0"/>
    <w:rsid w:val="0066613F"/>
    <w:rsid w:val="00666888"/>
    <w:rsid w:val="0066774B"/>
    <w:rsid w:val="00667D07"/>
    <w:rsid w:val="00671608"/>
    <w:rsid w:val="00672A47"/>
    <w:rsid w:val="0067676F"/>
    <w:rsid w:val="00681C2C"/>
    <w:rsid w:val="00682B6B"/>
    <w:rsid w:val="00684654"/>
    <w:rsid w:val="006859D2"/>
    <w:rsid w:val="00686241"/>
    <w:rsid w:val="00686CE1"/>
    <w:rsid w:val="00690349"/>
    <w:rsid w:val="0069090D"/>
    <w:rsid w:val="0069252B"/>
    <w:rsid w:val="00693DE6"/>
    <w:rsid w:val="006949FB"/>
    <w:rsid w:val="00694B60"/>
    <w:rsid w:val="00695438"/>
    <w:rsid w:val="00695FAA"/>
    <w:rsid w:val="00697AA4"/>
    <w:rsid w:val="006A0B35"/>
    <w:rsid w:val="006A2F6A"/>
    <w:rsid w:val="006A64ED"/>
    <w:rsid w:val="006B017A"/>
    <w:rsid w:val="006B2018"/>
    <w:rsid w:val="006B4381"/>
    <w:rsid w:val="006B46C0"/>
    <w:rsid w:val="006C0C8C"/>
    <w:rsid w:val="006C1421"/>
    <w:rsid w:val="006C1A05"/>
    <w:rsid w:val="006C6FDD"/>
    <w:rsid w:val="006D2875"/>
    <w:rsid w:val="006D330A"/>
    <w:rsid w:val="006D3E2A"/>
    <w:rsid w:val="006D4AF5"/>
    <w:rsid w:val="006E35D6"/>
    <w:rsid w:val="006E365D"/>
    <w:rsid w:val="006E592A"/>
    <w:rsid w:val="006E5DE0"/>
    <w:rsid w:val="006F3CDE"/>
    <w:rsid w:val="006F6D67"/>
    <w:rsid w:val="006F75DD"/>
    <w:rsid w:val="006F76B2"/>
    <w:rsid w:val="0070024B"/>
    <w:rsid w:val="00701067"/>
    <w:rsid w:val="00705864"/>
    <w:rsid w:val="007101BE"/>
    <w:rsid w:val="007108CD"/>
    <w:rsid w:val="007156C4"/>
    <w:rsid w:val="00720A3C"/>
    <w:rsid w:val="00720EDA"/>
    <w:rsid w:val="00724370"/>
    <w:rsid w:val="00731CB6"/>
    <w:rsid w:val="0073622A"/>
    <w:rsid w:val="0073776F"/>
    <w:rsid w:val="00740192"/>
    <w:rsid w:val="00740278"/>
    <w:rsid w:val="007403D8"/>
    <w:rsid w:val="00740FEC"/>
    <w:rsid w:val="0074294D"/>
    <w:rsid w:val="00746562"/>
    <w:rsid w:val="00753351"/>
    <w:rsid w:val="0075358A"/>
    <w:rsid w:val="00753A25"/>
    <w:rsid w:val="00757691"/>
    <w:rsid w:val="00757AC4"/>
    <w:rsid w:val="00760B5A"/>
    <w:rsid w:val="00760DB7"/>
    <w:rsid w:val="00761283"/>
    <w:rsid w:val="0076428E"/>
    <w:rsid w:val="007674A9"/>
    <w:rsid w:val="00773D5D"/>
    <w:rsid w:val="007754B9"/>
    <w:rsid w:val="0077552A"/>
    <w:rsid w:val="00775626"/>
    <w:rsid w:val="007765AE"/>
    <w:rsid w:val="00777D26"/>
    <w:rsid w:val="00780FFE"/>
    <w:rsid w:val="0078178B"/>
    <w:rsid w:val="00781A9A"/>
    <w:rsid w:val="00781E4F"/>
    <w:rsid w:val="00782452"/>
    <w:rsid w:val="00782DDF"/>
    <w:rsid w:val="00786808"/>
    <w:rsid w:val="00790936"/>
    <w:rsid w:val="007917D1"/>
    <w:rsid w:val="007930FF"/>
    <w:rsid w:val="00793671"/>
    <w:rsid w:val="007941FA"/>
    <w:rsid w:val="00795B3E"/>
    <w:rsid w:val="00797FBD"/>
    <w:rsid w:val="007A0435"/>
    <w:rsid w:val="007A0747"/>
    <w:rsid w:val="007A489E"/>
    <w:rsid w:val="007A666B"/>
    <w:rsid w:val="007B1248"/>
    <w:rsid w:val="007B5905"/>
    <w:rsid w:val="007B7C92"/>
    <w:rsid w:val="007C1E6F"/>
    <w:rsid w:val="007C2662"/>
    <w:rsid w:val="007D0B66"/>
    <w:rsid w:val="007D4CF4"/>
    <w:rsid w:val="007D541B"/>
    <w:rsid w:val="007D609A"/>
    <w:rsid w:val="007E0126"/>
    <w:rsid w:val="007E22A6"/>
    <w:rsid w:val="007E4B3D"/>
    <w:rsid w:val="007E6FD8"/>
    <w:rsid w:val="007F1EA7"/>
    <w:rsid w:val="007F39E3"/>
    <w:rsid w:val="008010D0"/>
    <w:rsid w:val="00801F7B"/>
    <w:rsid w:val="0080301E"/>
    <w:rsid w:val="008032A2"/>
    <w:rsid w:val="00803BD0"/>
    <w:rsid w:val="0080697D"/>
    <w:rsid w:val="00807960"/>
    <w:rsid w:val="0081294A"/>
    <w:rsid w:val="00815A52"/>
    <w:rsid w:val="0081673C"/>
    <w:rsid w:val="008209A1"/>
    <w:rsid w:val="00821802"/>
    <w:rsid w:val="0082276A"/>
    <w:rsid w:val="0082494E"/>
    <w:rsid w:val="008317AD"/>
    <w:rsid w:val="00833031"/>
    <w:rsid w:val="0083347B"/>
    <w:rsid w:val="00834937"/>
    <w:rsid w:val="00840B4F"/>
    <w:rsid w:val="008411AE"/>
    <w:rsid w:val="008447D3"/>
    <w:rsid w:val="00846DD6"/>
    <w:rsid w:val="00850E75"/>
    <w:rsid w:val="0085198A"/>
    <w:rsid w:val="00855ABE"/>
    <w:rsid w:val="00855E27"/>
    <w:rsid w:val="00860C1E"/>
    <w:rsid w:val="00864134"/>
    <w:rsid w:val="008705F4"/>
    <w:rsid w:val="0087201C"/>
    <w:rsid w:val="008757BB"/>
    <w:rsid w:val="00877398"/>
    <w:rsid w:val="00877F25"/>
    <w:rsid w:val="00880FC3"/>
    <w:rsid w:val="00883021"/>
    <w:rsid w:val="00890373"/>
    <w:rsid w:val="00890860"/>
    <w:rsid w:val="008913FD"/>
    <w:rsid w:val="00891426"/>
    <w:rsid w:val="00893E31"/>
    <w:rsid w:val="00895290"/>
    <w:rsid w:val="008957C2"/>
    <w:rsid w:val="00897442"/>
    <w:rsid w:val="008A5D3C"/>
    <w:rsid w:val="008A79AA"/>
    <w:rsid w:val="008B0AEB"/>
    <w:rsid w:val="008B1EE5"/>
    <w:rsid w:val="008C1199"/>
    <w:rsid w:val="008C12D9"/>
    <w:rsid w:val="008C594C"/>
    <w:rsid w:val="008C6D10"/>
    <w:rsid w:val="008C7812"/>
    <w:rsid w:val="008D0342"/>
    <w:rsid w:val="008D1B51"/>
    <w:rsid w:val="008D71E9"/>
    <w:rsid w:val="008E0D1D"/>
    <w:rsid w:val="008E27B7"/>
    <w:rsid w:val="008E3124"/>
    <w:rsid w:val="008E34DB"/>
    <w:rsid w:val="008E4A37"/>
    <w:rsid w:val="008E5645"/>
    <w:rsid w:val="008E5DEB"/>
    <w:rsid w:val="008E67FA"/>
    <w:rsid w:val="008E6D98"/>
    <w:rsid w:val="008E7913"/>
    <w:rsid w:val="008F22B1"/>
    <w:rsid w:val="008F404E"/>
    <w:rsid w:val="00902DFC"/>
    <w:rsid w:val="009074F9"/>
    <w:rsid w:val="009110DF"/>
    <w:rsid w:val="00913606"/>
    <w:rsid w:val="00915DEF"/>
    <w:rsid w:val="00917E22"/>
    <w:rsid w:val="009245B2"/>
    <w:rsid w:val="00924DDD"/>
    <w:rsid w:val="0092520D"/>
    <w:rsid w:val="00927AF3"/>
    <w:rsid w:val="009334A5"/>
    <w:rsid w:val="00933E46"/>
    <w:rsid w:val="00936A33"/>
    <w:rsid w:val="009373E0"/>
    <w:rsid w:val="009400E0"/>
    <w:rsid w:val="00940BF3"/>
    <w:rsid w:val="00941C0A"/>
    <w:rsid w:val="00942731"/>
    <w:rsid w:val="00947801"/>
    <w:rsid w:val="009504FF"/>
    <w:rsid w:val="00950B6C"/>
    <w:rsid w:val="00950CE7"/>
    <w:rsid w:val="0095383D"/>
    <w:rsid w:val="00955759"/>
    <w:rsid w:val="00955870"/>
    <w:rsid w:val="0095675D"/>
    <w:rsid w:val="00957959"/>
    <w:rsid w:val="00961539"/>
    <w:rsid w:val="00961CB5"/>
    <w:rsid w:val="009622A5"/>
    <w:rsid w:val="009626CD"/>
    <w:rsid w:val="00964D3E"/>
    <w:rsid w:val="0096554A"/>
    <w:rsid w:val="009672D5"/>
    <w:rsid w:val="009674BE"/>
    <w:rsid w:val="00967595"/>
    <w:rsid w:val="00967A48"/>
    <w:rsid w:val="009717B7"/>
    <w:rsid w:val="00980513"/>
    <w:rsid w:val="00980530"/>
    <w:rsid w:val="00983EA9"/>
    <w:rsid w:val="00985E5C"/>
    <w:rsid w:val="0099081B"/>
    <w:rsid w:val="00990A30"/>
    <w:rsid w:val="009933C9"/>
    <w:rsid w:val="009937C7"/>
    <w:rsid w:val="00996F75"/>
    <w:rsid w:val="00997C3A"/>
    <w:rsid w:val="009A0775"/>
    <w:rsid w:val="009A1180"/>
    <w:rsid w:val="009A5081"/>
    <w:rsid w:val="009A6F8D"/>
    <w:rsid w:val="009A7199"/>
    <w:rsid w:val="009B2AE1"/>
    <w:rsid w:val="009B2D25"/>
    <w:rsid w:val="009C038B"/>
    <w:rsid w:val="009C2AF7"/>
    <w:rsid w:val="009C3B1D"/>
    <w:rsid w:val="009C3F33"/>
    <w:rsid w:val="009C4536"/>
    <w:rsid w:val="009C5E43"/>
    <w:rsid w:val="009C5EF2"/>
    <w:rsid w:val="009C76AA"/>
    <w:rsid w:val="009E3171"/>
    <w:rsid w:val="009F2138"/>
    <w:rsid w:val="009F2394"/>
    <w:rsid w:val="009F2B16"/>
    <w:rsid w:val="009F6F4C"/>
    <w:rsid w:val="00A00508"/>
    <w:rsid w:val="00A02B98"/>
    <w:rsid w:val="00A02C02"/>
    <w:rsid w:val="00A03B66"/>
    <w:rsid w:val="00A04759"/>
    <w:rsid w:val="00A0619A"/>
    <w:rsid w:val="00A0645D"/>
    <w:rsid w:val="00A10E99"/>
    <w:rsid w:val="00A114CB"/>
    <w:rsid w:val="00A15282"/>
    <w:rsid w:val="00A20675"/>
    <w:rsid w:val="00A2118E"/>
    <w:rsid w:val="00A217D1"/>
    <w:rsid w:val="00A235C6"/>
    <w:rsid w:val="00A35A28"/>
    <w:rsid w:val="00A35AB5"/>
    <w:rsid w:val="00A4154B"/>
    <w:rsid w:val="00A41BB1"/>
    <w:rsid w:val="00A42031"/>
    <w:rsid w:val="00A42976"/>
    <w:rsid w:val="00A4788D"/>
    <w:rsid w:val="00A509BA"/>
    <w:rsid w:val="00A51BE2"/>
    <w:rsid w:val="00A522E7"/>
    <w:rsid w:val="00A548BD"/>
    <w:rsid w:val="00A558F5"/>
    <w:rsid w:val="00A562A9"/>
    <w:rsid w:val="00A573F3"/>
    <w:rsid w:val="00A725CE"/>
    <w:rsid w:val="00A7318E"/>
    <w:rsid w:val="00A73AA3"/>
    <w:rsid w:val="00A74217"/>
    <w:rsid w:val="00A74467"/>
    <w:rsid w:val="00A81D83"/>
    <w:rsid w:val="00A8639F"/>
    <w:rsid w:val="00A87125"/>
    <w:rsid w:val="00A926F2"/>
    <w:rsid w:val="00A92A99"/>
    <w:rsid w:val="00A92CCB"/>
    <w:rsid w:val="00A95AFC"/>
    <w:rsid w:val="00AA09F1"/>
    <w:rsid w:val="00AA2910"/>
    <w:rsid w:val="00AB0B57"/>
    <w:rsid w:val="00AB1913"/>
    <w:rsid w:val="00AB1B99"/>
    <w:rsid w:val="00AB7FA5"/>
    <w:rsid w:val="00AC1E4A"/>
    <w:rsid w:val="00AC5ADF"/>
    <w:rsid w:val="00AC655F"/>
    <w:rsid w:val="00AC7008"/>
    <w:rsid w:val="00AD2FF7"/>
    <w:rsid w:val="00AD74AD"/>
    <w:rsid w:val="00AE1DE6"/>
    <w:rsid w:val="00AE4218"/>
    <w:rsid w:val="00AE4C67"/>
    <w:rsid w:val="00AE5DEC"/>
    <w:rsid w:val="00AE61B1"/>
    <w:rsid w:val="00AE732B"/>
    <w:rsid w:val="00AE7940"/>
    <w:rsid w:val="00AE7B7A"/>
    <w:rsid w:val="00AF0F35"/>
    <w:rsid w:val="00AF134F"/>
    <w:rsid w:val="00AF13E0"/>
    <w:rsid w:val="00AF2222"/>
    <w:rsid w:val="00AF5C41"/>
    <w:rsid w:val="00AF7683"/>
    <w:rsid w:val="00B03EA6"/>
    <w:rsid w:val="00B073C5"/>
    <w:rsid w:val="00B074E2"/>
    <w:rsid w:val="00B1107F"/>
    <w:rsid w:val="00B117E1"/>
    <w:rsid w:val="00B12B52"/>
    <w:rsid w:val="00B1314C"/>
    <w:rsid w:val="00B1555B"/>
    <w:rsid w:val="00B226C7"/>
    <w:rsid w:val="00B22B47"/>
    <w:rsid w:val="00B2333D"/>
    <w:rsid w:val="00B23500"/>
    <w:rsid w:val="00B23CD5"/>
    <w:rsid w:val="00B24D50"/>
    <w:rsid w:val="00B307D7"/>
    <w:rsid w:val="00B339C1"/>
    <w:rsid w:val="00B355AF"/>
    <w:rsid w:val="00B35D39"/>
    <w:rsid w:val="00B35F4B"/>
    <w:rsid w:val="00B375C1"/>
    <w:rsid w:val="00B40BB0"/>
    <w:rsid w:val="00B4393E"/>
    <w:rsid w:val="00B442C4"/>
    <w:rsid w:val="00B455FE"/>
    <w:rsid w:val="00B45C51"/>
    <w:rsid w:val="00B500BA"/>
    <w:rsid w:val="00B50209"/>
    <w:rsid w:val="00B51523"/>
    <w:rsid w:val="00B52DD9"/>
    <w:rsid w:val="00B54459"/>
    <w:rsid w:val="00B6063B"/>
    <w:rsid w:val="00B64857"/>
    <w:rsid w:val="00B713B7"/>
    <w:rsid w:val="00B763D4"/>
    <w:rsid w:val="00B842F3"/>
    <w:rsid w:val="00B8623B"/>
    <w:rsid w:val="00B90475"/>
    <w:rsid w:val="00B90ACF"/>
    <w:rsid w:val="00B931AF"/>
    <w:rsid w:val="00B93466"/>
    <w:rsid w:val="00B969EC"/>
    <w:rsid w:val="00B96FD8"/>
    <w:rsid w:val="00BA1433"/>
    <w:rsid w:val="00BA3B73"/>
    <w:rsid w:val="00BA4954"/>
    <w:rsid w:val="00BB635E"/>
    <w:rsid w:val="00BC67A8"/>
    <w:rsid w:val="00BD05F6"/>
    <w:rsid w:val="00BD2788"/>
    <w:rsid w:val="00BD68DB"/>
    <w:rsid w:val="00BE252E"/>
    <w:rsid w:val="00BE3A4C"/>
    <w:rsid w:val="00BE51F2"/>
    <w:rsid w:val="00BE68E9"/>
    <w:rsid w:val="00BF0E1C"/>
    <w:rsid w:val="00BF1464"/>
    <w:rsid w:val="00BF2427"/>
    <w:rsid w:val="00BF288B"/>
    <w:rsid w:val="00BF47A3"/>
    <w:rsid w:val="00BF4994"/>
    <w:rsid w:val="00C01C5E"/>
    <w:rsid w:val="00C02C79"/>
    <w:rsid w:val="00C05532"/>
    <w:rsid w:val="00C07C6E"/>
    <w:rsid w:val="00C07EF1"/>
    <w:rsid w:val="00C11C61"/>
    <w:rsid w:val="00C13F69"/>
    <w:rsid w:val="00C178F2"/>
    <w:rsid w:val="00C23821"/>
    <w:rsid w:val="00C23A52"/>
    <w:rsid w:val="00C246BB"/>
    <w:rsid w:val="00C2561C"/>
    <w:rsid w:val="00C3156D"/>
    <w:rsid w:val="00C31FD5"/>
    <w:rsid w:val="00C335E0"/>
    <w:rsid w:val="00C366F6"/>
    <w:rsid w:val="00C367DB"/>
    <w:rsid w:val="00C368D9"/>
    <w:rsid w:val="00C36F76"/>
    <w:rsid w:val="00C37825"/>
    <w:rsid w:val="00C408B9"/>
    <w:rsid w:val="00C4166D"/>
    <w:rsid w:val="00C434FC"/>
    <w:rsid w:val="00C44BA3"/>
    <w:rsid w:val="00C47598"/>
    <w:rsid w:val="00C512D1"/>
    <w:rsid w:val="00C51E18"/>
    <w:rsid w:val="00C54C30"/>
    <w:rsid w:val="00C5790A"/>
    <w:rsid w:val="00C605BC"/>
    <w:rsid w:val="00C64624"/>
    <w:rsid w:val="00C655A9"/>
    <w:rsid w:val="00C65CD4"/>
    <w:rsid w:val="00C66006"/>
    <w:rsid w:val="00C70C58"/>
    <w:rsid w:val="00C732F3"/>
    <w:rsid w:val="00C73D1E"/>
    <w:rsid w:val="00C74BAF"/>
    <w:rsid w:val="00C76F8C"/>
    <w:rsid w:val="00C80CA1"/>
    <w:rsid w:val="00C81805"/>
    <w:rsid w:val="00C82BC9"/>
    <w:rsid w:val="00C8654D"/>
    <w:rsid w:val="00C87973"/>
    <w:rsid w:val="00C9064C"/>
    <w:rsid w:val="00C91126"/>
    <w:rsid w:val="00C93E9F"/>
    <w:rsid w:val="00C94B57"/>
    <w:rsid w:val="00C9542B"/>
    <w:rsid w:val="00C964BC"/>
    <w:rsid w:val="00C96D85"/>
    <w:rsid w:val="00C97624"/>
    <w:rsid w:val="00CA1F6A"/>
    <w:rsid w:val="00CA37AD"/>
    <w:rsid w:val="00CA39F8"/>
    <w:rsid w:val="00CB00C4"/>
    <w:rsid w:val="00CB42B6"/>
    <w:rsid w:val="00CB5931"/>
    <w:rsid w:val="00CB7629"/>
    <w:rsid w:val="00CC0060"/>
    <w:rsid w:val="00CC1CCF"/>
    <w:rsid w:val="00CC5B0E"/>
    <w:rsid w:val="00CC674E"/>
    <w:rsid w:val="00CD5046"/>
    <w:rsid w:val="00CD5EDA"/>
    <w:rsid w:val="00CD62C3"/>
    <w:rsid w:val="00CE14B8"/>
    <w:rsid w:val="00CE2040"/>
    <w:rsid w:val="00CE4027"/>
    <w:rsid w:val="00CE477D"/>
    <w:rsid w:val="00CE5BCA"/>
    <w:rsid w:val="00CE6783"/>
    <w:rsid w:val="00CE6CCD"/>
    <w:rsid w:val="00CF45FC"/>
    <w:rsid w:val="00CF75F4"/>
    <w:rsid w:val="00CF7C5F"/>
    <w:rsid w:val="00D0396A"/>
    <w:rsid w:val="00D03AEB"/>
    <w:rsid w:val="00D03E74"/>
    <w:rsid w:val="00D16435"/>
    <w:rsid w:val="00D168FF"/>
    <w:rsid w:val="00D178A3"/>
    <w:rsid w:val="00D20058"/>
    <w:rsid w:val="00D20A16"/>
    <w:rsid w:val="00D21455"/>
    <w:rsid w:val="00D24C46"/>
    <w:rsid w:val="00D276FE"/>
    <w:rsid w:val="00D3298D"/>
    <w:rsid w:val="00D37149"/>
    <w:rsid w:val="00D4244F"/>
    <w:rsid w:val="00D4597E"/>
    <w:rsid w:val="00D50170"/>
    <w:rsid w:val="00D50C90"/>
    <w:rsid w:val="00D518FE"/>
    <w:rsid w:val="00D52A49"/>
    <w:rsid w:val="00D56676"/>
    <w:rsid w:val="00D603ED"/>
    <w:rsid w:val="00D67CF0"/>
    <w:rsid w:val="00D70904"/>
    <w:rsid w:val="00D7147E"/>
    <w:rsid w:val="00D747F1"/>
    <w:rsid w:val="00D75AA1"/>
    <w:rsid w:val="00D76BA2"/>
    <w:rsid w:val="00D822AC"/>
    <w:rsid w:val="00D83437"/>
    <w:rsid w:val="00D835C6"/>
    <w:rsid w:val="00D8416C"/>
    <w:rsid w:val="00D853F5"/>
    <w:rsid w:val="00D85702"/>
    <w:rsid w:val="00D85C3D"/>
    <w:rsid w:val="00D860D9"/>
    <w:rsid w:val="00D86975"/>
    <w:rsid w:val="00D87662"/>
    <w:rsid w:val="00D92CFB"/>
    <w:rsid w:val="00D93C9C"/>
    <w:rsid w:val="00D95872"/>
    <w:rsid w:val="00D9799B"/>
    <w:rsid w:val="00DA4A6F"/>
    <w:rsid w:val="00DA566D"/>
    <w:rsid w:val="00DB0379"/>
    <w:rsid w:val="00DB055A"/>
    <w:rsid w:val="00DB0D91"/>
    <w:rsid w:val="00DB12FD"/>
    <w:rsid w:val="00DB3E48"/>
    <w:rsid w:val="00DB4924"/>
    <w:rsid w:val="00DC36EA"/>
    <w:rsid w:val="00DC4305"/>
    <w:rsid w:val="00DC52AC"/>
    <w:rsid w:val="00DC59AA"/>
    <w:rsid w:val="00DC7E8F"/>
    <w:rsid w:val="00DD4300"/>
    <w:rsid w:val="00DD4D03"/>
    <w:rsid w:val="00DE5D92"/>
    <w:rsid w:val="00DF3D25"/>
    <w:rsid w:val="00DF5230"/>
    <w:rsid w:val="00E00CC2"/>
    <w:rsid w:val="00E01E60"/>
    <w:rsid w:val="00E05393"/>
    <w:rsid w:val="00E074A5"/>
    <w:rsid w:val="00E1155E"/>
    <w:rsid w:val="00E1255A"/>
    <w:rsid w:val="00E15848"/>
    <w:rsid w:val="00E17BD9"/>
    <w:rsid w:val="00E2175C"/>
    <w:rsid w:val="00E233D5"/>
    <w:rsid w:val="00E30AF0"/>
    <w:rsid w:val="00E32030"/>
    <w:rsid w:val="00E321E1"/>
    <w:rsid w:val="00E32F0D"/>
    <w:rsid w:val="00E335E3"/>
    <w:rsid w:val="00E33E59"/>
    <w:rsid w:val="00E34267"/>
    <w:rsid w:val="00E348D8"/>
    <w:rsid w:val="00E351DE"/>
    <w:rsid w:val="00E36931"/>
    <w:rsid w:val="00E4459C"/>
    <w:rsid w:val="00E51000"/>
    <w:rsid w:val="00E510BF"/>
    <w:rsid w:val="00E5131E"/>
    <w:rsid w:val="00E5147F"/>
    <w:rsid w:val="00E54948"/>
    <w:rsid w:val="00E55BE2"/>
    <w:rsid w:val="00E6601F"/>
    <w:rsid w:val="00E66EEE"/>
    <w:rsid w:val="00E70034"/>
    <w:rsid w:val="00E73687"/>
    <w:rsid w:val="00E73C63"/>
    <w:rsid w:val="00E74F8F"/>
    <w:rsid w:val="00E779A3"/>
    <w:rsid w:val="00E8113B"/>
    <w:rsid w:val="00E83140"/>
    <w:rsid w:val="00E83F82"/>
    <w:rsid w:val="00E84054"/>
    <w:rsid w:val="00E84956"/>
    <w:rsid w:val="00E851E4"/>
    <w:rsid w:val="00E879A7"/>
    <w:rsid w:val="00E92369"/>
    <w:rsid w:val="00E92CC3"/>
    <w:rsid w:val="00E97A8F"/>
    <w:rsid w:val="00EA08DE"/>
    <w:rsid w:val="00EA0B84"/>
    <w:rsid w:val="00EA2246"/>
    <w:rsid w:val="00EA23C9"/>
    <w:rsid w:val="00EA630F"/>
    <w:rsid w:val="00EC0A8F"/>
    <w:rsid w:val="00EC5E50"/>
    <w:rsid w:val="00ED4157"/>
    <w:rsid w:val="00ED7A2C"/>
    <w:rsid w:val="00EE1400"/>
    <w:rsid w:val="00EE29B7"/>
    <w:rsid w:val="00EE2A9D"/>
    <w:rsid w:val="00EE2D66"/>
    <w:rsid w:val="00EE4BED"/>
    <w:rsid w:val="00EE6296"/>
    <w:rsid w:val="00EF0930"/>
    <w:rsid w:val="00F00277"/>
    <w:rsid w:val="00F002AD"/>
    <w:rsid w:val="00F0198F"/>
    <w:rsid w:val="00F06A15"/>
    <w:rsid w:val="00F12683"/>
    <w:rsid w:val="00F14DD8"/>
    <w:rsid w:val="00F15CB2"/>
    <w:rsid w:val="00F16E7E"/>
    <w:rsid w:val="00F17972"/>
    <w:rsid w:val="00F207C1"/>
    <w:rsid w:val="00F23816"/>
    <w:rsid w:val="00F2462E"/>
    <w:rsid w:val="00F25022"/>
    <w:rsid w:val="00F25739"/>
    <w:rsid w:val="00F27396"/>
    <w:rsid w:val="00F329B1"/>
    <w:rsid w:val="00F33CB2"/>
    <w:rsid w:val="00F34194"/>
    <w:rsid w:val="00F34726"/>
    <w:rsid w:val="00F374A6"/>
    <w:rsid w:val="00F41BE0"/>
    <w:rsid w:val="00F43D13"/>
    <w:rsid w:val="00F5293B"/>
    <w:rsid w:val="00F529C8"/>
    <w:rsid w:val="00F52B50"/>
    <w:rsid w:val="00F52C8D"/>
    <w:rsid w:val="00F532DC"/>
    <w:rsid w:val="00F55DB2"/>
    <w:rsid w:val="00F63D76"/>
    <w:rsid w:val="00F63F4E"/>
    <w:rsid w:val="00F64A68"/>
    <w:rsid w:val="00F72724"/>
    <w:rsid w:val="00F758D0"/>
    <w:rsid w:val="00F76B55"/>
    <w:rsid w:val="00F830E0"/>
    <w:rsid w:val="00F831CE"/>
    <w:rsid w:val="00F8367F"/>
    <w:rsid w:val="00F86DB0"/>
    <w:rsid w:val="00F91AE5"/>
    <w:rsid w:val="00F92CF7"/>
    <w:rsid w:val="00F935CA"/>
    <w:rsid w:val="00F96208"/>
    <w:rsid w:val="00F97268"/>
    <w:rsid w:val="00FA1118"/>
    <w:rsid w:val="00FA70D5"/>
    <w:rsid w:val="00FB2F8E"/>
    <w:rsid w:val="00FB617A"/>
    <w:rsid w:val="00FC4734"/>
    <w:rsid w:val="00FC65BD"/>
    <w:rsid w:val="00FE19AD"/>
    <w:rsid w:val="00FE3A8A"/>
    <w:rsid w:val="00FF1429"/>
    <w:rsid w:val="00FF2415"/>
    <w:rsid w:val="00FF424B"/>
    <w:rsid w:val="00FF599D"/>
    <w:rsid w:val="00FF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5E0"/>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5E0"/>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716">
      <w:bodyDiv w:val="1"/>
      <w:marLeft w:val="0"/>
      <w:marRight w:val="0"/>
      <w:marTop w:val="0"/>
      <w:marBottom w:val="0"/>
      <w:divBdr>
        <w:top w:val="none" w:sz="0" w:space="0" w:color="auto"/>
        <w:left w:val="none" w:sz="0" w:space="0" w:color="auto"/>
        <w:bottom w:val="none" w:sz="0" w:space="0" w:color="auto"/>
        <w:right w:val="none" w:sz="0" w:space="0" w:color="auto"/>
      </w:divBdr>
    </w:div>
    <w:div w:id="45765992">
      <w:bodyDiv w:val="1"/>
      <w:marLeft w:val="0"/>
      <w:marRight w:val="0"/>
      <w:marTop w:val="0"/>
      <w:marBottom w:val="0"/>
      <w:divBdr>
        <w:top w:val="none" w:sz="0" w:space="0" w:color="auto"/>
        <w:left w:val="none" w:sz="0" w:space="0" w:color="auto"/>
        <w:bottom w:val="none" w:sz="0" w:space="0" w:color="auto"/>
        <w:right w:val="none" w:sz="0" w:space="0" w:color="auto"/>
      </w:divBdr>
    </w:div>
    <w:div w:id="172426778">
      <w:bodyDiv w:val="1"/>
      <w:marLeft w:val="0"/>
      <w:marRight w:val="0"/>
      <w:marTop w:val="0"/>
      <w:marBottom w:val="0"/>
      <w:divBdr>
        <w:top w:val="none" w:sz="0" w:space="0" w:color="auto"/>
        <w:left w:val="none" w:sz="0" w:space="0" w:color="auto"/>
        <w:bottom w:val="none" w:sz="0" w:space="0" w:color="auto"/>
        <w:right w:val="none" w:sz="0" w:space="0" w:color="auto"/>
      </w:divBdr>
    </w:div>
    <w:div w:id="208810374">
      <w:bodyDiv w:val="1"/>
      <w:marLeft w:val="0"/>
      <w:marRight w:val="0"/>
      <w:marTop w:val="0"/>
      <w:marBottom w:val="0"/>
      <w:divBdr>
        <w:top w:val="none" w:sz="0" w:space="0" w:color="auto"/>
        <w:left w:val="none" w:sz="0" w:space="0" w:color="auto"/>
        <w:bottom w:val="none" w:sz="0" w:space="0" w:color="auto"/>
        <w:right w:val="none" w:sz="0" w:space="0" w:color="auto"/>
      </w:divBdr>
    </w:div>
    <w:div w:id="230313420">
      <w:bodyDiv w:val="1"/>
      <w:marLeft w:val="0"/>
      <w:marRight w:val="0"/>
      <w:marTop w:val="0"/>
      <w:marBottom w:val="0"/>
      <w:divBdr>
        <w:top w:val="none" w:sz="0" w:space="0" w:color="auto"/>
        <w:left w:val="none" w:sz="0" w:space="0" w:color="auto"/>
        <w:bottom w:val="none" w:sz="0" w:space="0" w:color="auto"/>
        <w:right w:val="none" w:sz="0" w:space="0" w:color="auto"/>
      </w:divBdr>
    </w:div>
    <w:div w:id="405305241">
      <w:bodyDiv w:val="1"/>
      <w:marLeft w:val="0"/>
      <w:marRight w:val="0"/>
      <w:marTop w:val="0"/>
      <w:marBottom w:val="0"/>
      <w:divBdr>
        <w:top w:val="none" w:sz="0" w:space="0" w:color="auto"/>
        <w:left w:val="none" w:sz="0" w:space="0" w:color="auto"/>
        <w:bottom w:val="none" w:sz="0" w:space="0" w:color="auto"/>
        <w:right w:val="none" w:sz="0" w:space="0" w:color="auto"/>
      </w:divBdr>
    </w:div>
    <w:div w:id="421806020">
      <w:bodyDiv w:val="1"/>
      <w:marLeft w:val="0"/>
      <w:marRight w:val="0"/>
      <w:marTop w:val="0"/>
      <w:marBottom w:val="0"/>
      <w:divBdr>
        <w:top w:val="none" w:sz="0" w:space="0" w:color="auto"/>
        <w:left w:val="none" w:sz="0" w:space="0" w:color="auto"/>
        <w:bottom w:val="none" w:sz="0" w:space="0" w:color="auto"/>
        <w:right w:val="none" w:sz="0" w:space="0" w:color="auto"/>
      </w:divBdr>
    </w:div>
    <w:div w:id="439376705">
      <w:marLeft w:val="0"/>
      <w:marRight w:val="0"/>
      <w:marTop w:val="0"/>
      <w:marBottom w:val="0"/>
      <w:divBdr>
        <w:top w:val="none" w:sz="0" w:space="0" w:color="auto"/>
        <w:left w:val="none" w:sz="0" w:space="0" w:color="auto"/>
        <w:bottom w:val="none" w:sz="0" w:space="0" w:color="auto"/>
        <w:right w:val="none" w:sz="0" w:space="0" w:color="auto"/>
      </w:divBdr>
    </w:div>
    <w:div w:id="439376706">
      <w:marLeft w:val="0"/>
      <w:marRight w:val="0"/>
      <w:marTop w:val="0"/>
      <w:marBottom w:val="0"/>
      <w:divBdr>
        <w:top w:val="none" w:sz="0" w:space="0" w:color="auto"/>
        <w:left w:val="none" w:sz="0" w:space="0" w:color="auto"/>
        <w:bottom w:val="none" w:sz="0" w:space="0" w:color="auto"/>
        <w:right w:val="none" w:sz="0" w:space="0" w:color="auto"/>
      </w:divBdr>
    </w:div>
    <w:div w:id="439376707">
      <w:marLeft w:val="0"/>
      <w:marRight w:val="0"/>
      <w:marTop w:val="0"/>
      <w:marBottom w:val="0"/>
      <w:divBdr>
        <w:top w:val="none" w:sz="0" w:space="0" w:color="auto"/>
        <w:left w:val="none" w:sz="0" w:space="0" w:color="auto"/>
        <w:bottom w:val="none" w:sz="0" w:space="0" w:color="auto"/>
        <w:right w:val="none" w:sz="0" w:space="0" w:color="auto"/>
      </w:divBdr>
    </w:div>
    <w:div w:id="439376708">
      <w:marLeft w:val="0"/>
      <w:marRight w:val="0"/>
      <w:marTop w:val="0"/>
      <w:marBottom w:val="0"/>
      <w:divBdr>
        <w:top w:val="none" w:sz="0" w:space="0" w:color="auto"/>
        <w:left w:val="none" w:sz="0" w:space="0" w:color="auto"/>
        <w:bottom w:val="none" w:sz="0" w:space="0" w:color="auto"/>
        <w:right w:val="none" w:sz="0" w:space="0" w:color="auto"/>
      </w:divBdr>
    </w:div>
    <w:div w:id="439376709">
      <w:marLeft w:val="0"/>
      <w:marRight w:val="0"/>
      <w:marTop w:val="0"/>
      <w:marBottom w:val="0"/>
      <w:divBdr>
        <w:top w:val="none" w:sz="0" w:space="0" w:color="auto"/>
        <w:left w:val="none" w:sz="0" w:space="0" w:color="auto"/>
        <w:bottom w:val="none" w:sz="0" w:space="0" w:color="auto"/>
        <w:right w:val="none" w:sz="0" w:space="0" w:color="auto"/>
      </w:divBdr>
    </w:div>
    <w:div w:id="439376710">
      <w:marLeft w:val="0"/>
      <w:marRight w:val="0"/>
      <w:marTop w:val="0"/>
      <w:marBottom w:val="0"/>
      <w:divBdr>
        <w:top w:val="none" w:sz="0" w:space="0" w:color="auto"/>
        <w:left w:val="none" w:sz="0" w:space="0" w:color="auto"/>
        <w:bottom w:val="none" w:sz="0" w:space="0" w:color="auto"/>
        <w:right w:val="none" w:sz="0" w:space="0" w:color="auto"/>
      </w:divBdr>
    </w:div>
    <w:div w:id="439376711">
      <w:marLeft w:val="0"/>
      <w:marRight w:val="0"/>
      <w:marTop w:val="0"/>
      <w:marBottom w:val="0"/>
      <w:divBdr>
        <w:top w:val="none" w:sz="0" w:space="0" w:color="auto"/>
        <w:left w:val="none" w:sz="0" w:space="0" w:color="auto"/>
        <w:bottom w:val="none" w:sz="0" w:space="0" w:color="auto"/>
        <w:right w:val="none" w:sz="0" w:space="0" w:color="auto"/>
      </w:divBdr>
    </w:div>
    <w:div w:id="439376712">
      <w:marLeft w:val="0"/>
      <w:marRight w:val="0"/>
      <w:marTop w:val="0"/>
      <w:marBottom w:val="0"/>
      <w:divBdr>
        <w:top w:val="none" w:sz="0" w:space="0" w:color="auto"/>
        <w:left w:val="none" w:sz="0" w:space="0" w:color="auto"/>
        <w:bottom w:val="none" w:sz="0" w:space="0" w:color="auto"/>
        <w:right w:val="none" w:sz="0" w:space="0" w:color="auto"/>
      </w:divBdr>
    </w:div>
    <w:div w:id="439376713">
      <w:marLeft w:val="0"/>
      <w:marRight w:val="0"/>
      <w:marTop w:val="0"/>
      <w:marBottom w:val="0"/>
      <w:divBdr>
        <w:top w:val="none" w:sz="0" w:space="0" w:color="auto"/>
        <w:left w:val="none" w:sz="0" w:space="0" w:color="auto"/>
        <w:bottom w:val="none" w:sz="0" w:space="0" w:color="auto"/>
        <w:right w:val="none" w:sz="0" w:space="0" w:color="auto"/>
      </w:divBdr>
    </w:div>
    <w:div w:id="439376714">
      <w:marLeft w:val="0"/>
      <w:marRight w:val="0"/>
      <w:marTop w:val="0"/>
      <w:marBottom w:val="0"/>
      <w:divBdr>
        <w:top w:val="none" w:sz="0" w:space="0" w:color="auto"/>
        <w:left w:val="none" w:sz="0" w:space="0" w:color="auto"/>
        <w:bottom w:val="none" w:sz="0" w:space="0" w:color="auto"/>
        <w:right w:val="none" w:sz="0" w:space="0" w:color="auto"/>
      </w:divBdr>
    </w:div>
    <w:div w:id="450631088">
      <w:bodyDiv w:val="1"/>
      <w:marLeft w:val="0"/>
      <w:marRight w:val="0"/>
      <w:marTop w:val="0"/>
      <w:marBottom w:val="0"/>
      <w:divBdr>
        <w:top w:val="none" w:sz="0" w:space="0" w:color="auto"/>
        <w:left w:val="none" w:sz="0" w:space="0" w:color="auto"/>
        <w:bottom w:val="none" w:sz="0" w:space="0" w:color="auto"/>
        <w:right w:val="none" w:sz="0" w:space="0" w:color="auto"/>
      </w:divBdr>
    </w:div>
    <w:div w:id="494102796">
      <w:bodyDiv w:val="1"/>
      <w:marLeft w:val="0"/>
      <w:marRight w:val="0"/>
      <w:marTop w:val="0"/>
      <w:marBottom w:val="0"/>
      <w:divBdr>
        <w:top w:val="none" w:sz="0" w:space="0" w:color="auto"/>
        <w:left w:val="none" w:sz="0" w:space="0" w:color="auto"/>
        <w:bottom w:val="none" w:sz="0" w:space="0" w:color="auto"/>
        <w:right w:val="none" w:sz="0" w:space="0" w:color="auto"/>
      </w:divBdr>
    </w:div>
    <w:div w:id="533352256">
      <w:bodyDiv w:val="1"/>
      <w:marLeft w:val="0"/>
      <w:marRight w:val="0"/>
      <w:marTop w:val="0"/>
      <w:marBottom w:val="0"/>
      <w:divBdr>
        <w:top w:val="none" w:sz="0" w:space="0" w:color="auto"/>
        <w:left w:val="none" w:sz="0" w:space="0" w:color="auto"/>
        <w:bottom w:val="none" w:sz="0" w:space="0" w:color="auto"/>
        <w:right w:val="none" w:sz="0" w:space="0" w:color="auto"/>
      </w:divBdr>
    </w:div>
    <w:div w:id="876239059">
      <w:bodyDiv w:val="1"/>
      <w:marLeft w:val="0"/>
      <w:marRight w:val="0"/>
      <w:marTop w:val="0"/>
      <w:marBottom w:val="0"/>
      <w:divBdr>
        <w:top w:val="none" w:sz="0" w:space="0" w:color="auto"/>
        <w:left w:val="none" w:sz="0" w:space="0" w:color="auto"/>
        <w:bottom w:val="none" w:sz="0" w:space="0" w:color="auto"/>
        <w:right w:val="none" w:sz="0" w:space="0" w:color="auto"/>
      </w:divBdr>
    </w:div>
    <w:div w:id="903947249">
      <w:bodyDiv w:val="1"/>
      <w:marLeft w:val="0"/>
      <w:marRight w:val="0"/>
      <w:marTop w:val="0"/>
      <w:marBottom w:val="0"/>
      <w:divBdr>
        <w:top w:val="none" w:sz="0" w:space="0" w:color="auto"/>
        <w:left w:val="none" w:sz="0" w:space="0" w:color="auto"/>
        <w:bottom w:val="none" w:sz="0" w:space="0" w:color="auto"/>
        <w:right w:val="none" w:sz="0" w:space="0" w:color="auto"/>
      </w:divBdr>
    </w:div>
    <w:div w:id="1090199053">
      <w:bodyDiv w:val="1"/>
      <w:marLeft w:val="0"/>
      <w:marRight w:val="0"/>
      <w:marTop w:val="0"/>
      <w:marBottom w:val="0"/>
      <w:divBdr>
        <w:top w:val="none" w:sz="0" w:space="0" w:color="auto"/>
        <w:left w:val="none" w:sz="0" w:space="0" w:color="auto"/>
        <w:bottom w:val="none" w:sz="0" w:space="0" w:color="auto"/>
        <w:right w:val="none" w:sz="0" w:space="0" w:color="auto"/>
      </w:divBdr>
    </w:div>
    <w:div w:id="1105419971">
      <w:bodyDiv w:val="1"/>
      <w:marLeft w:val="0"/>
      <w:marRight w:val="0"/>
      <w:marTop w:val="0"/>
      <w:marBottom w:val="0"/>
      <w:divBdr>
        <w:top w:val="none" w:sz="0" w:space="0" w:color="auto"/>
        <w:left w:val="none" w:sz="0" w:space="0" w:color="auto"/>
        <w:bottom w:val="none" w:sz="0" w:space="0" w:color="auto"/>
        <w:right w:val="none" w:sz="0" w:space="0" w:color="auto"/>
      </w:divBdr>
    </w:div>
    <w:div w:id="1179347222">
      <w:bodyDiv w:val="1"/>
      <w:marLeft w:val="0"/>
      <w:marRight w:val="0"/>
      <w:marTop w:val="0"/>
      <w:marBottom w:val="0"/>
      <w:divBdr>
        <w:top w:val="none" w:sz="0" w:space="0" w:color="auto"/>
        <w:left w:val="none" w:sz="0" w:space="0" w:color="auto"/>
        <w:bottom w:val="none" w:sz="0" w:space="0" w:color="auto"/>
        <w:right w:val="none" w:sz="0" w:space="0" w:color="auto"/>
      </w:divBdr>
    </w:div>
    <w:div w:id="1263417307">
      <w:bodyDiv w:val="1"/>
      <w:marLeft w:val="0"/>
      <w:marRight w:val="0"/>
      <w:marTop w:val="0"/>
      <w:marBottom w:val="0"/>
      <w:divBdr>
        <w:top w:val="none" w:sz="0" w:space="0" w:color="auto"/>
        <w:left w:val="none" w:sz="0" w:space="0" w:color="auto"/>
        <w:bottom w:val="none" w:sz="0" w:space="0" w:color="auto"/>
        <w:right w:val="none" w:sz="0" w:space="0" w:color="auto"/>
      </w:divBdr>
    </w:div>
    <w:div w:id="1298533199">
      <w:bodyDiv w:val="1"/>
      <w:marLeft w:val="0"/>
      <w:marRight w:val="0"/>
      <w:marTop w:val="0"/>
      <w:marBottom w:val="0"/>
      <w:divBdr>
        <w:top w:val="none" w:sz="0" w:space="0" w:color="auto"/>
        <w:left w:val="none" w:sz="0" w:space="0" w:color="auto"/>
        <w:bottom w:val="none" w:sz="0" w:space="0" w:color="auto"/>
        <w:right w:val="none" w:sz="0" w:space="0" w:color="auto"/>
      </w:divBdr>
    </w:div>
    <w:div w:id="1314144030">
      <w:bodyDiv w:val="1"/>
      <w:marLeft w:val="0"/>
      <w:marRight w:val="0"/>
      <w:marTop w:val="0"/>
      <w:marBottom w:val="0"/>
      <w:divBdr>
        <w:top w:val="none" w:sz="0" w:space="0" w:color="auto"/>
        <w:left w:val="none" w:sz="0" w:space="0" w:color="auto"/>
        <w:bottom w:val="none" w:sz="0" w:space="0" w:color="auto"/>
        <w:right w:val="none" w:sz="0" w:space="0" w:color="auto"/>
      </w:divBdr>
    </w:div>
    <w:div w:id="1430198993">
      <w:bodyDiv w:val="1"/>
      <w:marLeft w:val="0"/>
      <w:marRight w:val="0"/>
      <w:marTop w:val="0"/>
      <w:marBottom w:val="0"/>
      <w:divBdr>
        <w:top w:val="none" w:sz="0" w:space="0" w:color="auto"/>
        <w:left w:val="none" w:sz="0" w:space="0" w:color="auto"/>
        <w:bottom w:val="none" w:sz="0" w:space="0" w:color="auto"/>
        <w:right w:val="none" w:sz="0" w:space="0" w:color="auto"/>
      </w:divBdr>
    </w:div>
    <w:div w:id="1522088693">
      <w:bodyDiv w:val="1"/>
      <w:marLeft w:val="0"/>
      <w:marRight w:val="0"/>
      <w:marTop w:val="0"/>
      <w:marBottom w:val="0"/>
      <w:divBdr>
        <w:top w:val="none" w:sz="0" w:space="0" w:color="auto"/>
        <w:left w:val="none" w:sz="0" w:space="0" w:color="auto"/>
        <w:bottom w:val="none" w:sz="0" w:space="0" w:color="auto"/>
        <w:right w:val="none" w:sz="0" w:space="0" w:color="auto"/>
      </w:divBdr>
    </w:div>
    <w:div w:id="1614824160">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8020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gclub.ru"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FACB9-9AFB-4B06-AC53-21ADF155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36</Pages>
  <Words>16781</Words>
  <Characters>95653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Rosinter</Company>
  <LinksUpToDate>false</LinksUpToDate>
  <CharactersWithSpaces>112210</CharactersWithSpaces>
  <SharedDoc>false</SharedDoc>
  <HLinks>
    <vt:vector size="36" baseType="variant">
      <vt:variant>
        <vt:i4>7798838</vt:i4>
      </vt:variant>
      <vt:variant>
        <vt:i4>327</vt:i4>
      </vt:variant>
      <vt:variant>
        <vt:i4>0</vt:i4>
      </vt:variant>
      <vt:variant>
        <vt:i4>5</vt:i4>
      </vt:variant>
      <vt:variant>
        <vt:lpwstr>consultantplus://offline/ref=741221FF82E1E604824CE88FFB5C386B1317A8A2D160F3499E99FC22AB26DD21CFF1951E18CDl9F8J</vt:lpwstr>
      </vt:variant>
      <vt:variant>
        <vt:lpwstr/>
      </vt:variant>
      <vt:variant>
        <vt:i4>1310814</vt:i4>
      </vt:variant>
      <vt:variant>
        <vt:i4>324</vt:i4>
      </vt:variant>
      <vt:variant>
        <vt:i4>0</vt:i4>
      </vt:variant>
      <vt:variant>
        <vt:i4>5</vt:i4>
      </vt:variant>
      <vt:variant>
        <vt:lpwstr>consultantplus://offline/ref=741221FF82E1E604824CE88FFB5C386B1317A9AADF6DF3499E99FC22AB26DD21CFF1951F1BlCFFJ</vt:lpwstr>
      </vt:variant>
      <vt:variant>
        <vt:lpwstr/>
      </vt:variant>
      <vt:variant>
        <vt:i4>2621495</vt:i4>
      </vt:variant>
      <vt:variant>
        <vt:i4>321</vt:i4>
      </vt:variant>
      <vt:variant>
        <vt:i4>0</vt:i4>
      </vt:variant>
      <vt:variant>
        <vt:i4>5</vt:i4>
      </vt:variant>
      <vt:variant>
        <vt:lpwstr>consultantplus://offline/ref=741221FF82E1E604824CE88FFB5C386B1012A9ACD561F3499E99FC22AB26DD21CFF1951D19CF90F6lAF6J</vt:lpwstr>
      </vt:variant>
      <vt:variant>
        <vt:lpwstr/>
      </vt:variant>
      <vt:variant>
        <vt:i4>5636162</vt:i4>
      </vt:variant>
      <vt:variant>
        <vt:i4>318</vt:i4>
      </vt:variant>
      <vt:variant>
        <vt:i4>0</vt:i4>
      </vt:variant>
      <vt:variant>
        <vt:i4>5</vt:i4>
      </vt:variant>
      <vt:variant>
        <vt:lpwstr>http://e-disclosure.ru/portal/files.aspx?id=9038</vt:lpwstr>
      </vt:variant>
      <vt:variant>
        <vt:lpwstr/>
      </vt:variant>
      <vt:variant>
        <vt:i4>5636162</vt:i4>
      </vt:variant>
      <vt:variant>
        <vt:i4>315</vt:i4>
      </vt:variant>
      <vt:variant>
        <vt:i4>0</vt:i4>
      </vt:variant>
      <vt:variant>
        <vt:i4>5</vt:i4>
      </vt:variant>
      <vt:variant>
        <vt:lpwstr>http://e-disclosure.ru/portal/files.aspx?id=9038</vt:lpwstr>
      </vt:variant>
      <vt:variant>
        <vt:lpwstr/>
      </vt:variant>
      <vt:variant>
        <vt:i4>1245239</vt:i4>
      </vt:variant>
      <vt:variant>
        <vt:i4>312</vt:i4>
      </vt:variant>
      <vt:variant>
        <vt:i4>0</vt:i4>
      </vt:variant>
      <vt:variant>
        <vt:i4>5</vt:i4>
      </vt:variant>
      <vt:variant>
        <vt:lpwstr>mailto:victor.smirnov@ade-solutions.com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Tsugutskaya Olesya</dc:creator>
  <cp:lastModifiedBy>Tsugutskaya Olesya</cp:lastModifiedBy>
  <cp:revision>28</cp:revision>
  <cp:lastPrinted>2019-11-11T14:20:00Z</cp:lastPrinted>
  <dcterms:created xsi:type="dcterms:W3CDTF">2019-11-05T11:28:00Z</dcterms:created>
  <dcterms:modified xsi:type="dcterms:W3CDTF">2020-02-14T14:45:00Z</dcterms:modified>
</cp:coreProperties>
</file>